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13CDA" w14:textId="00704CD8" w:rsidR="00312555" w:rsidRPr="00312555" w:rsidRDefault="15E56FBA" w:rsidP="3634776F">
      <w:pPr>
        <w:rPr>
          <w:rFonts w:ascii="Times New Roman" w:hAnsi="Times New Roman" w:cs="Times New Roman"/>
          <w:b/>
          <w:bCs/>
        </w:rPr>
      </w:pPr>
      <w:r w:rsidRPr="3634776F">
        <w:rPr>
          <w:rFonts w:ascii="Times New Roman" w:hAnsi="Times New Roman" w:cs="Times New Roman"/>
          <w:b/>
          <w:bCs/>
        </w:rPr>
        <w:t xml:space="preserve">Lisa 4. Kaasamistabel: </w:t>
      </w:r>
      <w:r w:rsidR="761B90A5" w:rsidRPr="3634776F">
        <w:rPr>
          <w:rFonts w:ascii="Times New Roman" w:hAnsi="Times New Roman" w:cs="Times New Roman"/>
          <w:b/>
          <w:bCs/>
        </w:rPr>
        <w:t>2030. aasta järgse energiatõhususe õigusraamistiku avalik konsultatsioon.</w:t>
      </w:r>
    </w:p>
    <w:tbl>
      <w:tblPr>
        <w:tblStyle w:val="Kontuurtabel"/>
        <w:tblW w:w="14730" w:type="dxa"/>
        <w:tblLayout w:type="fixed"/>
        <w:tblLook w:val="04A0" w:firstRow="1" w:lastRow="0" w:firstColumn="1" w:lastColumn="0" w:noHBand="0" w:noVBand="1"/>
      </w:tblPr>
      <w:tblGrid>
        <w:gridCol w:w="3435"/>
        <w:gridCol w:w="6210"/>
        <w:gridCol w:w="5085"/>
      </w:tblGrid>
      <w:tr w:rsidR="00312555" w:rsidRPr="00312555" w14:paraId="01B614CB" w14:textId="77777777" w:rsidTr="25E92E99">
        <w:tc>
          <w:tcPr>
            <w:tcW w:w="3435" w:type="dxa"/>
            <w:tcBorders>
              <w:top w:val="single" w:sz="4" w:space="0" w:color="auto"/>
              <w:left w:val="single" w:sz="4" w:space="0" w:color="auto"/>
              <w:bottom w:val="single" w:sz="4" w:space="0" w:color="auto"/>
              <w:right w:val="single" w:sz="4" w:space="0" w:color="auto"/>
            </w:tcBorders>
            <w:hideMark/>
          </w:tcPr>
          <w:p w14:paraId="008833AB" w14:textId="77777777" w:rsidR="00312555" w:rsidRPr="00312555" w:rsidRDefault="00312555" w:rsidP="00312555">
            <w:pPr>
              <w:spacing w:after="160" w:line="278" w:lineRule="auto"/>
              <w:rPr>
                <w:rFonts w:ascii="Times New Roman" w:hAnsi="Times New Roman" w:cs="Times New Roman"/>
                <w:b/>
              </w:rPr>
            </w:pPr>
            <w:r w:rsidRPr="00312555">
              <w:rPr>
                <w:rFonts w:ascii="Times New Roman" w:hAnsi="Times New Roman" w:cs="Times New Roman"/>
                <w:b/>
              </w:rPr>
              <w:t>Märkuse esitaja</w:t>
            </w:r>
          </w:p>
        </w:tc>
        <w:tc>
          <w:tcPr>
            <w:tcW w:w="6210" w:type="dxa"/>
            <w:tcBorders>
              <w:top w:val="single" w:sz="4" w:space="0" w:color="auto"/>
              <w:left w:val="single" w:sz="4" w:space="0" w:color="auto"/>
              <w:bottom w:val="single" w:sz="4" w:space="0" w:color="auto"/>
              <w:right w:val="single" w:sz="4" w:space="0" w:color="auto"/>
            </w:tcBorders>
            <w:hideMark/>
          </w:tcPr>
          <w:p w14:paraId="0432CAA4" w14:textId="77777777" w:rsidR="00312555" w:rsidRPr="00312555" w:rsidRDefault="00312555" w:rsidP="00312555">
            <w:pPr>
              <w:spacing w:after="160" w:line="278" w:lineRule="auto"/>
              <w:rPr>
                <w:rFonts w:ascii="Times New Roman" w:hAnsi="Times New Roman" w:cs="Times New Roman"/>
                <w:b/>
              </w:rPr>
            </w:pPr>
            <w:r w:rsidRPr="00312555">
              <w:rPr>
                <w:rFonts w:ascii="Times New Roman" w:hAnsi="Times New Roman" w:cs="Times New Roman"/>
                <w:b/>
              </w:rPr>
              <w:t>Märkuse sisu</w:t>
            </w:r>
          </w:p>
        </w:tc>
        <w:tc>
          <w:tcPr>
            <w:tcW w:w="5085" w:type="dxa"/>
            <w:tcBorders>
              <w:top w:val="single" w:sz="4" w:space="0" w:color="auto"/>
              <w:left w:val="single" w:sz="4" w:space="0" w:color="auto"/>
              <w:bottom w:val="single" w:sz="4" w:space="0" w:color="auto"/>
              <w:right w:val="single" w:sz="4" w:space="0" w:color="auto"/>
            </w:tcBorders>
            <w:hideMark/>
          </w:tcPr>
          <w:p w14:paraId="2B94ACCE" w14:textId="77777777" w:rsidR="00312555" w:rsidRPr="00312555" w:rsidRDefault="00312555" w:rsidP="00312555">
            <w:pPr>
              <w:spacing w:after="160" w:line="278" w:lineRule="auto"/>
              <w:rPr>
                <w:rFonts w:ascii="Times New Roman" w:hAnsi="Times New Roman" w:cs="Times New Roman"/>
                <w:b/>
              </w:rPr>
            </w:pPr>
            <w:r w:rsidRPr="00312555">
              <w:rPr>
                <w:rFonts w:ascii="Times New Roman" w:hAnsi="Times New Roman" w:cs="Times New Roman"/>
                <w:b/>
              </w:rPr>
              <w:t>Kommentaar</w:t>
            </w:r>
          </w:p>
        </w:tc>
      </w:tr>
      <w:tr w:rsidR="00312555" w:rsidRPr="00312555" w14:paraId="2EFF6BD5" w14:textId="77777777" w:rsidTr="25E92E99">
        <w:trPr>
          <w:trHeight w:val="297"/>
        </w:trPr>
        <w:tc>
          <w:tcPr>
            <w:tcW w:w="3435" w:type="dxa"/>
            <w:tcBorders>
              <w:top w:val="single" w:sz="4" w:space="0" w:color="auto"/>
              <w:left w:val="single" w:sz="4" w:space="0" w:color="auto"/>
              <w:bottom w:val="single" w:sz="4" w:space="0" w:color="auto"/>
              <w:right w:val="single" w:sz="4" w:space="0" w:color="auto"/>
            </w:tcBorders>
            <w:hideMark/>
          </w:tcPr>
          <w:p w14:paraId="41485B8B" w14:textId="0B5039ED" w:rsidR="00312555" w:rsidRPr="00312555" w:rsidRDefault="006D7A96" w:rsidP="00312555">
            <w:pPr>
              <w:spacing w:line="278" w:lineRule="auto"/>
              <w:rPr>
                <w:rFonts w:ascii="Times New Roman" w:hAnsi="Times New Roman" w:cs="Times New Roman"/>
              </w:rPr>
            </w:pPr>
            <w:r>
              <w:rPr>
                <w:rFonts w:ascii="Times New Roman" w:hAnsi="Times New Roman" w:cs="Times New Roman"/>
              </w:rPr>
              <w:t>Majandus- ja Kommunikatsiooniministeerium</w:t>
            </w:r>
          </w:p>
        </w:tc>
        <w:tc>
          <w:tcPr>
            <w:tcW w:w="6210" w:type="dxa"/>
            <w:tcBorders>
              <w:top w:val="single" w:sz="4" w:space="0" w:color="auto"/>
              <w:left w:val="single" w:sz="4" w:space="0" w:color="auto"/>
              <w:bottom w:val="single" w:sz="4" w:space="0" w:color="auto"/>
              <w:right w:val="single" w:sz="4" w:space="0" w:color="auto"/>
            </w:tcBorders>
          </w:tcPr>
          <w:p w14:paraId="020A53A5" w14:textId="31D978F8" w:rsidR="00312555" w:rsidRPr="00312555" w:rsidRDefault="64CC22FF" w:rsidP="69D1F083">
            <w:pPr>
              <w:pStyle w:val="Vahedeta"/>
              <w:spacing w:line="278" w:lineRule="auto"/>
            </w:pPr>
            <w:bookmarkStart w:id="0" w:name="_MON_1839063370"/>
            <w:bookmarkEnd w:id="0"/>
            <w:r w:rsidRPr="69D1F083">
              <w:rPr>
                <w:rFonts w:ascii="Times New Roman" w:eastAsia="Times New Roman" w:hAnsi="Times New Roman" w:cs="Times New Roman"/>
              </w:rPr>
              <w:t>Majandus- ja Kommunikatsiooniministeerium esitab Kliimaministeeriumile 2030. aasta järgse ELi energiatõhususe õigusraamistiku kohta järgmised ettepanekud.</w:t>
            </w:r>
          </w:p>
          <w:p w14:paraId="1ADC3FEB" w14:textId="663DDFAD"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367781F2" w14:textId="3BF9E724" w:rsidR="00312555" w:rsidRPr="00312555" w:rsidRDefault="64CC22FF" w:rsidP="69D1F083">
            <w:pPr>
              <w:pStyle w:val="Vahedeta"/>
              <w:spacing w:line="278" w:lineRule="auto"/>
            </w:pPr>
            <w:r w:rsidRPr="69D1F083">
              <w:rPr>
                <w:rFonts w:ascii="Times New Roman" w:eastAsia="Times New Roman" w:hAnsi="Times New Roman" w:cs="Times New Roman"/>
              </w:rPr>
              <w:t xml:space="preserve">Euroopa Komisjoni avaliku konsultatsiooni küsimustikku täites tuleks joonduda järgnevalt esile toodud vastuste variantide taha. </w:t>
            </w:r>
          </w:p>
          <w:p w14:paraId="752406A8" w14:textId="7B84DDA2"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7613631B" w14:textId="5E8DAAF5" w:rsidR="00312555" w:rsidRPr="00312555" w:rsidRDefault="64CC22FF" w:rsidP="69D1F083">
            <w:pPr>
              <w:pStyle w:val="Vahedeta"/>
              <w:spacing w:line="278" w:lineRule="auto"/>
            </w:pPr>
            <w:r w:rsidRPr="69D1F083">
              <w:rPr>
                <w:rFonts w:ascii="Times New Roman" w:eastAsia="Times New Roman" w:hAnsi="Times New Roman" w:cs="Times New Roman"/>
              </w:rPr>
              <w:t xml:space="preserve">ELi energiatõhususe õigusraamistikku tuleb ühtlustada ja selle rakendamine tuleb muuta paindlikumaks, et vähendada halduskoormust. </w:t>
            </w:r>
          </w:p>
          <w:p w14:paraId="7DFBC888" w14:textId="403D0246"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5FF56EC6" w14:textId="399CFBA3" w:rsidR="00312555" w:rsidRPr="00312555" w:rsidRDefault="64CC22FF" w:rsidP="69D1F083">
            <w:pPr>
              <w:pStyle w:val="Vahedeta"/>
              <w:spacing w:line="278" w:lineRule="auto"/>
            </w:pPr>
            <w:r w:rsidRPr="69D1F083">
              <w:rPr>
                <w:rFonts w:ascii="Times New Roman" w:eastAsia="Times New Roman" w:hAnsi="Times New Roman" w:cs="Times New Roman"/>
              </w:rPr>
              <w:t xml:space="preserve">Turuosalistele tuleb anda selgemaid suuniseid ja teavet, parandada tuleb programmide kavandamist ja rakendamist, eelkõige reageerimisvõime, ajakohasuse ja tegevuse tõhususe osas. Lihtsustada tuleb energiasäästu seire ja kontrolli meetmeid, et tagada piiriülene koostalitus, vähendada tehingukulusid ning suurendada investeeringuid energiatõhususse ja turu laiendamisse. </w:t>
            </w:r>
          </w:p>
          <w:p w14:paraId="34CD2EF9" w14:textId="446501F4"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05C0EEFC" w14:textId="0ADDBD61" w:rsidR="00312555" w:rsidRPr="00312555" w:rsidRDefault="64CC22FF" w:rsidP="69D1F083">
            <w:pPr>
              <w:pStyle w:val="Vahedeta"/>
              <w:spacing w:line="278" w:lineRule="auto"/>
            </w:pPr>
            <w:r w:rsidRPr="69D1F083">
              <w:rPr>
                <w:rFonts w:ascii="Times New Roman" w:eastAsia="Times New Roman" w:hAnsi="Times New Roman" w:cs="Times New Roman"/>
              </w:rPr>
              <w:t xml:space="preserve">Energiatõhususe eesmärkide saavutamiseks ehitatud rahastamisraamistikus tehtavad valikud sõltuvad sellest, kui turulähedane on olukord või kui suur on turutõrge. Suure turutõrke korral on vaja toetusi, turulähedase olukorra puhul piisab pehmematest meetmetest. See tähendab, et turutõrgete </w:t>
            </w:r>
            <w:r w:rsidRPr="69D1F083">
              <w:rPr>
                <w:rFonts w:ascii="Times New Roman" w:eastAsia="Times New Roman" w:hAnsi="Times New Roman" w:cs="Times New Roman"/>
              </w:rPr>
              <w:lastRenderedPageBreak/>
              <w:t>korral peaks saama rakendada näiteks ka toetusi- ja subsiidiume ning muul juhul peaks piisama ka näiteks energiatõhususega seotud sooduslaenudest või muudest avaliku sektori tagatistest.</w:t>
            </w:r>
          </w:p>
          <w:p w14:paraId="76B401C1" w14:textId="7B02EEC5"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4A644D7E" w14:textId="3AAD6ED3" w:rsidR="00312555" w:rsidRPr="00312555" w:rsidRDefault="64CC22FF" w:rsidP="69D1F083">
            <w:pPr>
              <w:pStyle w:val="Vahedeta"/>
              <w:spacing w:line="278" w:lineRule="auto"/>
            </w:pPr>
            <w:r w:rsidRPr="69D1F083">
              <w:rPr>
                <w:rFonts w:ascii="Times New Roman" w:eastAsia="Times New Roman" w:hAnsi="Times New Roman" w:cs="Times New Roman"/>
              </w:rPr>
              <w:t xml:space="preserve">Energiatõhusust tuleks suurendada seal, kus on selleks kõige suurem potentsiaal. Taoliste otsuste aluseks peab olema põhjalik analüüs ja teadmine selle kohta, kus täna raisatakse kõige rohkem. </w:t>
            </w:r>
          </w:p>
          <w:p w14:paraId="27F72340" w14:textId="6F86ADE3"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6A72B648" w14:textId="121BF633" w:rsidR="00312555" w:rsidRPr="00312555" w:rsidRDefault="64CC22FF" w:rsidP="69D1F083">
            <w:pPr>
              <w:pStyle w:val="Vahedeta"/>
              <w:spacing w:line="278" w:lineRule="auto"/>
            </w:pPr>
            <w:r w:rsidRPr="69D1F083">
              <w:rPr>
                <w:rFonts w:ascii="Times New Roman" w:eastAsia="Times New Roman" w:hAnsi="Times New Roman" w:cs="Times New Roman"/>
              </w:rPr>
              <w:t>Mis puudutab energiatõhususe direktiivi sätteid avaliku sektori kohta, siis kindlasti tuleb jätkata energiaaudititega, sest need annavadki infot, mida saaks ja mida on mõistlik energiatõhususe suurendamiseks teha. Mis puudutab andmekeskusi, siis tuleks näha ette meetmed, millega toetatakse nende lõimumist energiasüsteemi.</w:t>
            </w:r>
          </w:p>
          <w:p w14:paraId="16288A57" w14:textId="231F5FB6"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08F71994" w14:textId="6C549C01" w:rsidR="00312555" w:rsidRPr="00312555" w:rsidRDefault="64CC22FF" w:rsidP="69D1F083">
            <w:pPr>
              <w:pStyle w:val="Vahedeta"/>
              <w:spacing w:line="278" w:lineRule="auto"/>
            </w:pPr>
            <w:r w:rsidRPr="69D1F083">
              <w:rPr>
                <w:rFonts w:ascii="Times New Roman" w:eastAsia="Times New Roman" w:hAnsi="Times New Roman" w:cs="Times New Roman"/>
              </w:rPr>
              <w:t xml:space="preserve">Kui kulu-tulu analüüs näitab, et heitsoojuse või ülemäärase soojuse või tootmisprotsessi käigus tekkivad soojuse kasutamine on mõistlik, siis võiks seda kasutada ka kohustuslikuks tegemata. Samas võib ettevõtte jaoks olla olulisemaid investeeringuid või rahastamispiiranguid, mis ei võimalda heitsoojust jmt kasutusele võtta, isegi kui see oleks mõistlik - ka sel juhul on kohustuslikkus küsitav. </w:t>
            </w:r>
          </w:p>
          <w:p w14:paraId="58AE2E0D" w14:textId="0660E441"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28579B24" w14:textId="5D7E825F" w:rsidR="00312555" w:rsidRPr="00312555" w:rsidRDefault="64CC22FF" w:rsidP="69D1F083">
            <w:pPr>
              <w:pStyle w:val="Vahedeta"/>
              <w:spacing w:line="278" w:lineRule="auto"/>
            </w:pPr>
            <w:r w:rsidRPr="69D1F083">
              <w:rPr>
                <w:rFonts w:ascii="Times New Roman" w:eastAsia="Times New Roman" w:hAnsi="Times New Roman" w:cs="Times New Roman"/>
              </w:rPr>
              <w:t xml:space="preserve">2030. aasta järgse energiatõhususe poliitikakujundamisel tuleks säilitada teatud ELi tasandi siduv eesmärk ja samal ajal tagada liikmesriikidele paindlikkus vastavalt nende </w:t>
            </w:r>
            <w:r w:rsidRPr="69D1F083">
              <w:rPr>
                <w:rFonts w:ascii="Times New Roman" w:eastAsia="Times New Roman" w:hAnsi="Times New Roman" w:cs="Times New Roman"/>
              </w:rPr>
              <w:lastRenderedPageBreak/>
              <w:t xml:space="preserve">eripäradele. Riikide olukord on erinev ja ühtset lähenemist ei saa kõikjal kasutada. Üks ELi tasandi eesmärk hajutaks vastutust. </w:t>
            </w:r>
          </w:p>
          <w:p w14:paraId="3CC13968" w14:textId="78F05568"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41899879" w14:textId="0AE8F14D" w:rsidR="00312555" w:rsidRPr="00312555" w:rsidRDefault="64CC22FF" w:rsidP="69D1F083">
            <w:pPr>
              <w:pStyle w:val="Vahedeta"/>
              <w:spacing w:line="278" w:lineRule="auto"/>
            </w:pPr>
            <w:r w:rsidRPr="69D1F083">
              <w:rPr>
                <w:rFonts w:ascii="Times New Roman" w:eastAsia="Times New Roman" w:hAnsi="Times New Roman" w:cs="Times New Roman"/>
              </w:rPr>
              <w:t>Edusamme tuleks jälgida nii energiatarbimise kui ka energiatõhususe seisukohalt, sest need kajastavad erinevaid aspekte ja on olulised. Samas peab arvestama ka energia liigiga – taastuvenergia tarbimine võib ka kasvada, oluline on fossiilsete kütuste tarbimise vähenemine - energiatõhusus on aga asjakohane mõlema energialiigi puhul.</w:t>
            </w:r>
          </w:p>
          <w:p w14:paraId="3BD22054" w14:textId="009AD2DB"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0E3FAA17" w14:textId="13D5BF26" w:rsidR="00312555" w:rsidRPr="00312555" w:rsidRDefault="64CC22FF" w:rsidP="69D1F083">
            <w:pPr>
              <w:pStyle w:val="Vahedeta"/>
              <w:spacing w:line="278" w:lineRule="auto"/>
            </w:pPr>
            <w:r w:rsidRPr="69D1F083">
              <w:rPr>
                <w:rFonts w:ascii="Times New Roman" w:eastAsia="Times New Roman" w:hAnsi="Times New Roman" w:cs="Times New Roman"/>
              </w:rPr>
              <w:t xml:space="preserve">Kõige paremini tagaks 2030. aasta järgsete energiatõhususeesmärkide täitmise senisest parem ja fokusseeritum rahastus ja parem tehniline abi. Keskenduda tuleks nii pakkumise kui ka nõudluse poolele, kui just pole selge, et ühel neist on vähene potentsiaal. </w:t>
            </w:r>
          </w:p>
          <w:p w14:paraId="3317C63B" w14:textId="5223F9B7" w:rsidR="00312555" w:rsidRPr="00312555" w:rsidRDefault="64CC22FF" w:rsidP="69D1F083">
            <w:pPr>
              <w:pStyle w:val="Vahedeta"/>
              <w:spacing w:line="278" w:lineRule="auto"/>
            </w:pPr>
            <w:r w:rsidRPr="69D1F083">
              <w:rPr>
                <w:rFonts w:ascii="Times New Roman" w:eastAsia="Times New Roman" w:hAnsi="Times New Roman" w:cs="Times New Roman"/>
              </w:rPr>
              <w:t xml:space="preserve"> </w:t>
            </w:r>
          </w:p>
          <w:p w14:paraId="15E7E904" w14:textId="11A08FAF" w:rsidR="00312555" w:rsidRPr="00312555" w:rsidRDefault="64CC22FF" w:rsidP="69D1F083">
            <w:pPr>
              <w:pStyle w:val="Vahedeta"/>
              <w:spacing w:line="278" w:lineRule="auto"/>
            </w:pPr>
            <w:r w:rsidRPr="69D1F083">
              <w:rPr>
                <w:rFonts w:ascii="Times New Roman" w:eastAsia="Times New Roman" w:hAnsi="Times New Roman" w:cs="Times New Roman"/>
              </w:rPr>
              <w:t>Vähese süsinikuheitega energiasüsteemi kavandamise ja käitamise jaoks tuleks energiatõhususe põhimõtteid siseriikliku energiasüsteemi planeerimisel paremini kohaldada.</w:t>
            </w:r>
          </w:p>
        </w:tc>
        <w:tc>
          <w:tcPr>
            <w:tcW w:w="5085" w:type="dxa"/>
            <w:tcBorders>
              <w:top w:val="single" w:sz="4" w:space="0" w:color="auto"/>
              <w:left w:val="single" w:sz="4" w:space="0" w:color="auto"/>
              <w:bottom w:val="single" w:sz="4" w:space="0" w:color="auto"/>
              <w:right w:val="single" w:sz="4" w:space="0" w:color="auto"/>
            </w:tcBorders>
          </w:tcPr>
          <w:p w14:paraId="3BAE765C" w14:textId="6D17C63E" w:rsidR="00312555" w:rsidRPr="006D7A96" w:rsidRDefault="009A169C" w:rsidP="69D1F083">
            <w:pPr>
              <w:rPr>
                <w:rFonts w:ascii="Times New Roman" w:hAnsi="Times New Roman" w:cs="Times New Roman"/>
              </w:rPr>
            </w:pPr>
            <w:r w:rsidRPr="69D1F083">
              <w:rPr>
                <w:rFonts w:ascii="Times New Roman" w:hAnsi="Times New Roman" w:cs="Times New Roman"/>
              </w:rPr>
              <w:lastRenderedPageBreak/>
              <w:t>Arvestatud</w:t>
            </w:r>
            <w:r w:rsidR="779BCC19" w:rsidRPr="69D1F083">
              <w:rPr>
                <w:rFonts w:ascii="Times New Roman" w:hAnsi="Times New Roman" w:cs="Times New Roman"/>
              </w:rPr>
              <w:t>.</w:t>
            </w:r>
          </w:p>
        </w:tc>
      </w:tr>
      <w:tr w:rsidR="00312555" w:rsidRPr="00312555" w14:paraId="57574712" w14:textId="77777777" w:rsidTr="25E92E99">
        <w:tc>
          <w:tcPr>
            <w:tcW w:w="3435" w:type="dxa"/>
            <w:tcBorders>
              <w:top w:val="single" w:sz="4" w:space="0" w:color="auto"/>
              <w:left w:val="single" w:sz="4" w:space="0" w:color="auto"/>
              <w:bottom w:val="single" w:sz="4" w:space="0" w:color="auto"/>
              <w:right w:val="single" w:sz="4" w:space="0" w:color="auto"/>
            </w:tcBorders>
          </w:tcPr>
          <w:p w14:paraId="38EB9DC9" w14:textId="0626F010" w:rsidR="00312555" w:rsidRPr="00312555" w:rsidRDefault="006D7A96" w:rsidP="00312555">
            <w:pPr>
              <w:rPr>
                <w:rFonts w:ascii="Times New Roman" w:hAnsi="Times New Roman" w:cs="Times New Roman"/>
              </w:rPr>
            </w:pPr>
            <w:r>
              <w:rPr>
                <w:rFonts w:ascii="Times New Roman" w:hAnsi="Times New Roman" w:cs="Times New Roman"/>
              </w:rPr>
              <w:lastRenderedPageBreak/>
              <w:t>Rahandusministeerium</w:t>
            </w:r>
          </w:p>
        </w:tc>
        <w:bookmarkStart w:id="1" w:name="_MON_1839063450"/>
        <w:bookmarkEnd w:id="1"/>
        <w:tc>
          <w:tcPr>
            <w:tcW w:w="6210" w:type="dxa"/>
            <w:tcBorders>
              <w:top w:val="single" w:sz="4" w:space="0" w:color="auto"/>
              <w:left w:val="single" w:sz="4" w:space="0" w:color="auto"/>
              <w:bottom w:val="single" w:sz="4" w:space="0" w:color="auto"/>
              <w:right w:val="single" w:sz="4" w:space="0" w:color="auto"/>
            </w:tcBorders>
          </w:tcPr>
          <w:p w14:paraId="4210F951" w14:textId="259F7269" w:rsidR="00312555" w:rsidRPr="00312555" w:rsidRDefault="006D7A96" w:rsidP="00312555">
            <w:pPr>
              <w:rPr>
                <w:rFonts w:ascii="Times New Roman" w:hAnsi="Times New Roman" w:cs="Times New Roman"/>
              </w:rPr>
            </w:pPr>
            <w:r>
              <w:rPr>
                <w:rFonts w:ascii="Times New Roman" w:hAnsi="Times New Roman" w:cs="Times New Roman"/>
              </w:rPr>
              <w:object w:dxaOrig="1504" w:dyaOrig="982" w14:anchorId="70F4F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5" o:title=""/>
                </v:shape>
                <o:OLEObject Type="Embed" ProgID="Word.Document.12" ShapeID="_x0000_i1025" DrawAspect="Icon" ObjectID="_1840718218" r:id="rId6">
                  <o:FieldCodes>\s</o:FieldCodes>
                </o:OLEObject>
              </w:object>
            </w:r>
          </w:p>
        </w:tc>
        <w:tc>
          <w:tcPr>
            <w:tcW w:w="5085" w:type="dxa"/>
            <w:tcBorders>
              <w:top w:val="single" w:sz="4" w:space="0" w:color="auto"/>
              <w:left w:val="single" w:sz="4" w:space="0" w:color="auto"/>
              <w:bottom w:val="single" w:sz="4" w:space="0" w:color="auto"/>
              <w:right w:val="single" w:sz="4" w:space="0" w:color="auto"/>
            </w:tcBorders>
          </w:tcPr>
          <w:p w14:paraId="20397557" w14:textId="3B3E115E" w:rsidR="00312555" w:rsidRPr="009A169C" w:rsidRDefault="009A169C" w:rsidP="00312555">
            <w:pPr>
              <w:rPr>
                <w:rFonts w:ascii="Times New Roman" w:hAnsi="Times New Roman" w:cs="Times New Roman"/>
              </w:rPr>
            </w:pPr>
            <w:r w:rsidRPr="69D1F083">
              <w:rPr>
                <w:rFonts w:ascii="Times New Roman" w:hAnsi="Times New Roman" w:cs="Times New Roman"/>
              </w:rPr>
              <w:t>Arvestatud</w:t>
            </w:r>
            <w:r w:rsidR="5F68E92E" w:rsidRPr="69D1F083">
              <w:rPr>
                <w:rFonts w:ascii="Times New Roman" w:hAnsi="Times New Roman" w:cs="Times New Roman"/>
              </w:rPr>
              <w:t>.</w:t>
            </w:r>
          </w:p>
        </w:tc>
      </w:tr>
      <w:tr w:rsidR="00312555" w:rsidRPr="00312555" w14:paraId="2FE20EF8" w14:textId="77777777" w:rsidTr="25E92E99">
        <w:tc>
          <w:tcPr>
            <w:tcW w:w="3435" w:type="dxa"/>
            <w:tcBorders>
              <w:top w:val="single" w:sz="4" w:space="0" w:color="auto"/>
              <w:left w:val="single" w:sz="4" w:space="0" w:color="auto"/>
              <w:bottom w:val="single" w:sz="4" w:space="0" w:color="auto"/>
              <w:right w:val="single" w:sz="4" w:space="0" w:color="auto"/>
            </w:tcBorders>
          </w:tcPr>
          <w:p w14:paraId="481F1755" w14:textId="1B42BC76" w:rsidR="00312555" w:rsidRPr="00312555" w:rsidRDefault="003F4292" w:rsidP="00312555">
            <w:pPr>
              <w:rPr>
                <w:rFonts w:ascii="Times New Roman" w:hAnsi="Times New Roman" w:cs="Times New Roman"/>
              </w:rPr>
            </w:pPr>
            <w:r>
              <w:rPr>
                <w:rFonts w:ascii="Times New Roman" w:hAnsi="Times New Roman" w:cs="Times New Roman"/>
              </w:rPr>
              <w:t>Regionaal- ja Põllumajandusministeerium</w:t>
            </w:r>
          </w:p>
        </w:tc>
        <w:tc>
          <w:tcPr>
            <w:tcW w:w="6210" w:type="dxa"/>
            <w:tcBorders>
              <w:top w:val="single" w:sz="4" w:space="0" w:color="auto"/>
              <w:left w:val="single" w:sz="4" w:space="0" w:color="auto"/>
              <w:bottom w:val="single" w:sz="4" w:space="0" w:color="auto"/>
              <w:right w:val="single" w:sz="4" w:space="0" w:color="auto"/>
            </w:tcBorders>
          </w:tcPr>
          <w:p w14:paraId="03B8F460" w14:textId="06CCD86D" w:rsidR="003F4292" w:rsidRPr="003F4292" w:rsidRDefault="003F4292" w:rsidP="003F4292">
            <w:pPr>
              <w:rPr>
                <w:rFonts w:ascii="Times New Roman" w:hAnsi="Times New Roman" w:cs="Times New Roman"/>
              </w:rPr>
            </w:pPr>
            <w:r w:rsidRPr="69D1F083">
              <w:rPr>
                <w:rFonts w:ascii="Times New Roman" w:hAnsi="Times New Roman" w:cs="Times New Roman"/>
              </w:rPr>
              <w:t xml:space="preserve">Regionaal- ja Põllumajandusministeerium esitab järgmised ettepanekud avaliku konsultatsiooni kohta – energiatõhususe õigusraamistik pärast 2030. aastat: </w:t>
            </w:r>
          </w:p>
          <w:p w14:paraId="6983C750" w14:textId="77777777" w:rsidR="003F4292" w:rsidRPr="003F4292" w:rsidRDefault="003F4292" w:rsidP="003F4292">
            <w:pPr>
              <w:rPr>
                <w:rFonts w:ascii="Times New Roman" w:hAnsi="Times New Roman" w:cs="Times New Roman"/>
              </w:rPr>
            </w:pPr>
          </w:p>
          <w:p w14:paraId="7F8229FD" w14:textId="77777777" w:rsidR="003F4292" w:rsidRPr="003F4292" w:rsidRDefault="003F4292" w:rsidP="003F4292">
            <w:pPr>
              <w:numPr>
                <w:ilvl w:val="0"/>
                <w:numId w:val="2"/>
              </w:numPr>
              <w:rPr>
                <w:rFonts w:ascii="Times New Roman" w:hAnsi="Times New Roman" w:cs="Times New Roman"/>
              </w:rPr>
            </w:pPr>
            <w:r w:rsidRPr="003F4292">
              <w:rPr>
                <w:rFonts w:ascii="Times New Roman" w:hAnsi="Times New Roman" w:cs="Times New Roman"/>
              </w:rPr>
              <w:lastRenderedPageBreak/>
              <w:t>Oluline on tagada, et õigusraamistik ei piiraks tõhusa kaugkütte nõuetega kohalikul biomassil töötavaid väikseid ja keskmisi kaugküttevõrke, mis on oluline energiajulgeolekut toetav lahendus, eriti olukorras, kus elektrifitseerimine ei pruugi olla realistlik alternatiiv.</w:t>
            </w:r>
          </w:p>
          <w:p w14:paraId="3F91DE9F" w14:textId="77777777" w:rsidR="003F4292" w:rsidRPr="003F4292" w:rsidRDefault="003F4292" w:rsidP="003F4292">
            <w:pPr>
              <w:rPr>
                <w:rFonts w:ascii="Times New Roman" w:hAnsi="Times New Roman" w:cs="Times New Roman"/>
              </w:rPr>
            </w:pPr>
          </w:p>
          <w:p w14:paraId="5A166296" w14:textId="77777777" w:rsidR="003F4292" w:rsidRPr="003F4292" w:rsidRDefault="003F4292" w:rsidP="003F4292">
            <w:pPr>
              <w:numPr>
                <w:ilvl w:val="0"/>
                <w:numId w:val="2"/>
              </w:numPr>
              <w:rPr>
                <w:rFonts w:ascii="Times New Roman" w:hAnsi="Times New Roman" w:cs="Times New Roman"/>
              </w:rPr>
            </w:pPr>
            <w:r w:rsidRPr="003F4292">
              <w:rPr>
                <w:rFonts w:ascii="Times New Roman" w:hAnsi="Times New Roman" w:cs="Times New Roman"/>
              </w:rPr>
              <w:t>Heitsoojuse taaskasutuse nõuded tuleks sõnastada selliselt, et need ei tekitaks ebaproportsionaalseid kulusid väikestele ettevõtjatele, vaid keskenduksid suurtele heitsoojuse allikatele (suurtööstus, andmekeskused).</w:t>
            </w:r>
          </w:p>
          <w:p w14:paraId="27D0F2C1" w14:textId="77777777" w:rsidR="003F4292" w:rsidRPr="003F4292" w:rsidRDefault="003F4292" w:rsidP="003F4292">
            <w:pPr>
              <w:rPr>
                <w:rFonts w:ascii="Times New Roman" w:hAnsi="Times New Roman" w:cs="Times New Roman"/>
              </w:rPr>
            </w:pPr>
          </w:p>
          <w:p w14:paraId="15FD9CEC" w14:textId="77777777" w:rsidR="003F4292" w:rsidRPr="003F4292" w:rsidRDefault="003F4292" w:rsidP="003F4292">
            <w:pPr>
              <w:numPr>
                <w:ilvl w:val="0"/>
                <w:numId w:val="2"/>
              </w:numPr>
              <w:rPr>
                <w:rFonts w:ascii="Times New Roman" w:hAnsi="Times New Roman" w:cs="Times New Roman"/>
              </w:rPr>
            </w:pPr>
            <w:r w:rsidRPr="003F4292">
              <w:rPr>
                <w:rFonts w:ascii="Times New Roman" w:hAnsi="Times New Roman" w:cs="Times New Roman"/>
              </w:rPr>
              <w:t>Energiaauditite ja -juhtimissüsteemide kohaldamise künnised peaksid sõltuma energiatarbimisest, et see ei tekitaks väiksematele ettevõtetele ebaproportsionaalset halduskoormust.</w:t>
            </w:r>
          </w:p>
          <w:p w14:paraId="6BCEFAEF" w14:textId="77777777" w:rsidR="00312555" w:rsidRPr="00312555" w:rsidRDefault="00312555" w:rsidP="00312555">
            <w:pPr>
              <w:rPr>
                <w:rFonts w:ascii="Times New Roman" w:hAnsi="Times New Roman" w:cs="Times New Roman"/>
              </w:rPr>
            </w:pPr>
          </w:p>
        </w:tc>
        <w:tc>
          <w:tcPr>
            <w:tcW w:w="5085" w:type="dxa"/>
            <w:tcBorders>
              <w:top w:val="single" w:sz="4" w:space="0" w:color="auto"/>
              <w:left w:val="single" w:sz="4" w:space="0" w:color="auto"/>
              <w:bottom w:val="single" w:sz="4" w:space="0" w:color="auto"/>
              <w:right w:val="single" w:sz="4" w:space="0" w:color="auto"/>
            </w:tcBorders>
          </w:tcPr>
          <w:p w14:paraId="1E9CAB80" w14:textId="77777777" w:rsidR="00312555" w:rsidRDefault="00DB7213" w:rsidP="00312555">
            <w:pPr>
              <w:rPr>
                <w:rFonts w:ascii="Times New Roman" w:hAnsi="Times New Roman" w:cs="Times New Roman"/>
              </w:rPr>
            </w:pPr>
            <w:r w:rsidRPr="00DB7213">
              <w:rPr>
                <w:rFonts w:ascii="Times New Roman" w:hAnsi="Times New Roman" w:cs="Times New Roman"/>
              </w:rPr>
              <w:lastRenderedPageBreak/>
              <w:t>Arvestatud osaliselt avalikule konsultatsioonile vastamisel ja seletuskirja koostamisel.</w:t>
            </w:r>
          </w:p>
          <w:p w14:paraId="7DD515CB" w14:textId="77777777" w:rsidR="00DB7213" w:rsidRDefault="00DB7213" w:rsidP="00312555">
            <w:pPr>
              <w:rPr>
                <w:rFonts w:ascii="Times New Roman" w:hAnsi="Times New Roman" w:cs="Times New Roman"/>
              </w:rPr>
            </w:pPr>
          </w:p>
          <w:p w14:paraId="7E7D819B" w14:textId="226A631A" w:rsidR="00E83B73" w:rsidRPr="00312555" w:rsidRDefault="00DB7213" w:rsidP="69D1F083">
            <w:pPr>
              <w:rPr>
                <w:rFonts w:ascii="Times New Roman" w:hAnsi="Times New Roman" w:cs="Times New Roman"/>
              </w:rPr>
            </w:pPr>
            <w:r w:rsidRPr="69D1F083">
              <w:rPr>
                <w:rFonts w:ascii="Times New Roman" w:hAnsi="Times New Roman" w:cs="Times New Roman"/>
              </w:rPr>
              <w:lastRenderedPageBreak/>
              <w:t>Kaugkütet</w:t>
            </w:r>
            <w:r w:rsidR="00A94AF9" w:rsidRPr="69D1F083">
              <w:rPr>
                <w:rFonts w:ascii="Times New Roman" w:hAnsi="Times New Roman" w:cs="Times New Roman"/>
              </w:rPr>
              <w:t xml:space="preserve"> (sh. biomassi)</w:t>
            </w:r>
            <w:r w:rsidRPr="69D1F083">
              <w:rPr>
                <w:rFonts w:ascii="Times New Roman" w:hAnsi="Times New Roman" w:cs="Times New Roman"/>
              </w:rPr>
              <w:t xml:space="preserve"> ja heitsoojuse teemat </w:t>
            </w:r>
            <w:r w:rsidR="00DB118A" w:rsidRPr="69D1F083">
              <w:rPr>
                <w:rFonts w:ascii="Times New Roman" w:hAnsi="Times New Roman" w:cs="Times New Roman"/>
              </w:rPr>
              <w:t>põhjalikult</w:t>
            </w:r>
            <w:r w:rsidRPr="69D1F083">
              <w:rPr>
                <w:rFonts w:ascii="Times New Roman" w:hAnsi="Times New Roman" w:cs="Times New Roman"/>
              </w:rPr>
              <w:t xml:space="preserve"> ei kirjeldatud, </w:t>
            </w:r>
            <w:r w:rsidR="3BCF10BE" w:rsidRPr="69D1F083">
              <w:rPr>
                <w:rFonts w:ascii="Times New Roman" w:hAnsi="Times New Roman" w:cs="Times New Roman"/>
              </w:rPr>
              <w:t>sisend antakse 2026 II kvartal avaldatavas Euroopa kütte- ja jahutuse strateegias.</w:t>
            </w:r>
          </w:p>
        </w:tc>
      </w:tr>
      <w:tr w:rsidR="00312555" w:rsidRPr="00312555" w14:paraId="51F16614" w14:textId="77777777" w:rsidTr="25E92E99">
        <w:tc>
          <w:tcPr>
            <w:tcW w:w="3435" w:type="dxa"/>
            <w:tcBorders>
              <w:top w:val="single" w:sz="4" w:space="0" w:color="auto"/>
              <w:left w:val="single" w:sz="4" w:space="0" w:color="auto"/>
              <w:bottom w:val="single" w:sz="4" w:space="0" w:color="auto"/>
              <w:right w:val="single" w:sz="4" w:space="0" w:color="auto"/>
            </w:tcBorders>
          </w:tcPr>
          <w:p w14:paraId="65867617" w14:textId="0A9BFCF5" w:rsidR="00312555" w:rsidRPr="00312555" w:rsidRDefault="003F4292" w:rsidP="00312555">
            <w:pPr>
              <w:rPr>
                <w:rFonts w:ascii="Times New Roman" w:hAnsi="Times New Roman" w:cs="Times New Roman"/>
              </w:rPr>
            </w:pPr>
            <w:r>
              <w:rPr>
                <w:rFonts w:ascii="Times New Roman" w:hAnsi="Times New Roman" w:cs="Times New Roman"/>
              </w:rPr>
              <w:lastRenderedPageBreak/>
              <w:t>Sotsiaalministeerium</w:t>
            </w:r>
          </w:p>
        </w:tc>
        <w:tc>
          <w:tcPr>
            <w:tcW w:w="6210" w:type="dxa"/>
            <w:tcBorders>
              <w:top w:val="single" w:sz="4" w:space="0" w:color="auto"/>
              <w:left w:val="single" w:sz="4" w:space="0" w:color="auto"/>
              <w:bottom w:val="single" w:sz="4" w:space="0" w:color="auto"/>
              <w:right w:val="single" w:sz="4" w:space="0" w:color="auto"/>
            </w:tcBorders>
          </w:tcPr>
          <w:p w14:paraId="409E9970" w14:textId="77777777" w:rsidR="008F48FB" w:rsidRDefault="008F48FB" w:rsidP="008F48FB">
            <w:pPr>
              <w:rPr>
                <w:rFonts w:ascii="Times New Roman" w:hAnsi="Times New Roman" w:cs="Times New Roman"/>
              </w:rPr>
            </w:pPr>
            <w:r w:rsidRPr="008F48FB">
              <w:rPr>
                <w:rFonts w:ascii="Times New Roman" w:hAnsi="Times New Roman" w:cs="Times New Roman"/>
              </w:rPr>
              <w:t>Energiatõhususe 2030+ raamistiku avaliku konsultatsiooni osas teeksime Sotsiaalministeeriumi poolt ühe üldise kommentaari eluaseme taskukohasuse vaates, mis kuulub meie haldusalasse.</w:t>
            </w:r>
          </w:p>
          <w:p w14:paraId="3D8AFE12" w14:textId="77777777" w:rsidR="008F48FB" w:rsidRPr="008F48FB" w:rsidRDefault="008F48FB" w:rsidP="008F48FB">
            <w:pPr>
              <w:rPr>
                <w:rFonts w:ascii="Times New Roman" w:hAnsi="Times New Roman" w:cs="Times New Roman"/>
              </w:rPr>
            </w:pPr>
          </w:p>
          <w:p w14:paraId="726D45B1" w14:textId="60FA07BC" w:rsidR="00312555" w:rsidRPr="00312555" w:rsidRDefault="008F48FB" w:rsidP="00312555">
            <w:pPr>
              <w:rPr>
                <w:rFonts w:ascii="Times New Roman" w:hAnsi="Times New Roman" w:cs="Times New Roman"/>
              </w:rPr>
            </w:pPr>
            <w:r w:rsidRPr="008F48FB">
              <w:rPr>
                <w:rFonts w:ascii="Times New Roman" w:hAnsi="Times New Roman" w:cs="Times New Roman"/>
              </w:rPr>
              <w:t xml:space="preserve">Taskukohaste eluasemete parem kättesaadavus on oluline sotsiaalpoliitika seisukohalt. Paljud inimesed, kes vajavad eluruumi tagamise teenust kohaliku omavalitsuse kaudu, satuvad sellesse vajadusse just seetõttu, et neil ei ole võimalik turutingimustel eluaset üürida või omandada. Seega toetab taskukohase eluasemepoliitika tugevdamine ka sõltumatumat toimetulekut ning vähendab sotsiaalabist sõltuvust. Energiatõhususe õigusraamistikul on otsene seos taskukohase elamispinna tagamisega, kuna hoonete energiatõhususe parandamine aitab vähendada leibkondade püsikulusid, </w:t>
            </w:r>
            <w:r w:rsidRPr="008F48FB">
              <w:rPr>
                <w:rFonts w:ascii="Times New Roman" w:hAnsi="Times New Roman" w:cs="Times New Roman"/>
              </w:rPr>
              <w:lastRenderedPageBreak/>
              <w:t>eelkõige energiakulusid. Pärast 2030. aastat kavandatavad meetmed hoonete, kütte</w:t>
            </w:r>
            <w:r w:rsidRPr="008F48FB">
              <w:rPr>
                <w:rFonts w:ascii="Times New Roman" w:hAnsi="Times New Roman" w:cs="Times New Roman"/>
              </w:rPr>
              <w:noBreakHyphen/>
              <w:t xml:space="preserve"> ja jahutussüsteemide ning renoveerimise valdkonnas toetavad eluasemete pikaajalist taskukohasust eeldusel, et neid rakendatakse sotsiaalselt õiglaselt ja sobiva rahastusraamistikuga. Seetõttu on oluline, et energiatõhususe eesmärke toetaksid sihitud toetused, finantsinstrumendid ja tehniline abi, et vältida kulude ülekandumist elanikule ning tagada, et energiatõhususe nõuded ei suurendaks eluasemehindu või üürikoormust, vaid aitaksid kaasa taskukohase ja jätkusuutliku elamispinna kättesaadavusele.</w:t>
            </w:r>
          </w:p>
        </w:tc>
        <w:tc>
          <w:tcPr>
            <w:tcW w:w="5085" w:type="dxa"/>
            <w:tcBorders>
              <w:top w:val="single" w:sz="4" w:space="0" w:color="auto"/>
              <w:left w:val="single" w:sz="4" w:space="0" w:color="auto"/>
              <w:bottom w:val="single" w:sz="4" w:space="0" w:color="auto"/>
              <w:right w:val="single" w:sz="4" w:space="0" w:color="auto"/>
            </w:tcBorders>
          </w:tcPr>
          <w:p w14:paraId="6EC62751" w14:textId="58E28825" w:rsidR="00ED2BD4" w:rsidRDefault="39FC7498" w:rsidP="00312555">
            <w:pPr>
              <w:rPr>
                <w:rFonts w:ascii="Times New Roman" w:hAnsi="Times New Roman" w:cs="Times New Roman"/>
              </w:rPr>
            </w:pPr>
            <w:r w:rsidRPr="3634776F">
              <w:rPr>
                <w:rFonts w:ascii="Times New Roman" w:hAnsi="Times New Roman" w:cs="Times New Roman"/>
              </w:rPr>
              <w:lastRenderedPageBreak/>
              <w:t xml:space="preserve">Arvestatud </w:t>
            </w:r>
            <w:r w:rsidR="7219BEDD" w:rsidRPr="3634776F">
              <w:rPr>
                <w:rFonts w:ascii="Times New Roman" w:hAnsi="Times New Roman" w:cs="Times New Roman"/>
              </w:rPr>
              <w:t xml:space="preserve">osaliselt </w:t>
            </w:r>
            <w:r w:rsidRPr="3634776F">
              <w:rPr>
                <w:rFonts w:ascii="Times New Roman" w:hAnsi="Times New Roman" w:cs="Times New Roman"/>
              </w:rPr>
              <w:t>avalikule konsultatsioonile vastamisel ja seletuskirja koostamisel.</w:t>
            </w:r>
          </w:p>
          <w:p w14:paraId="45AE94CA" w14:textId="29264A62" w:rsidR="3634776F" w:rsidRDefault="3634776F" w:rsidP="3634776F">
            <w:pPr>
              <w:rPr>
                <w:rFonts w:ascii="Times New Roman" w:hAnsi="Times New Roman" w:cs="Times New Roman"/>
              </w:rPr>
            </w:pPr>
          </w:p>
          <w:p w14:paraId="6517825F" w14:textId="1E2E8A40" w:rsidR="00ED2BD4" w:rsidRPr="00ED2BD4" w:rsidRDefault="00ED2BD4" w:rsidP="00312555">
            <w:pPr>
              <w:rPr>
                <w:rFonts w:ascii="Times New Roman" w:hAnsi="Times New Roman" w:cs="Times New Roman"/>
              </w:rPr>
            </w:pPr>
            <w:r>
              <w:rPr>
                <w:rFonts w:ascii="Times New Roman" w:hAnsi="Times New Roman" w:cs="Times New Roman"/>
              </w:rPr>
              <w:t>Ku</w:t>
            </w:r>
            <w:r w:rsidR="00EB6C82">
              <w:rPr>
                <w:rFonts w:ascii="Times New Roman" w:hAnsi="Times New Roman" w:cs="Times New Roman"/>
              </w:rPr>
              <w:t xml:space="preserve">lutõhusus on läbivalt oluline teema. </w:t>
            </w:r>
          </w:p>
        </w:tc>
      </w:tr>
      <w:tr w:rsidR="00312555" w:rsidRPr="00312555" w14:paraId="2021FAF2" w14:textId="77777777" w:rsidTr="25E92E99">
        <w:tc>
          <w:tcPr>
            <w:tcW w:w="3435" w:type="dxa"/>
            <w:tcBorders>
              <w:top w:val="single" w:sz="4" w:space="0" w:color="auto"/>
              <w:left w:val="single" w:sz="4" w:space="0" w:color="auto"/>
              <w:bottom w:val="single" w:sz="4" w:space="0" w:color="auto"/>
              <w:right w:val="single" w:sz="4" w:space="0" w:color="auto"/>
            </w:tcBorders>
          </w:tcPr>
          <w:p w14:paraId="00FD599D" w14:textId="4109BDFF" w:rsidR="00312555" w:rsidRPr="00312555" w:rsidRDefault="00827593" w:rsidP="00312555">
            <w:pPr>
              <w:rPr>
                <w:rFonts w:ascii="Times New Roman" w:hAnsi="Times New Roman" w:cs="Times New Roman"/>
              </w:rPr>
            </w:pPr>
            <w:r>
              <w:rPr>
                <w:rFonts w:ascii="Times New Roman" w:hAnsi="Times New Roman" w:cs="Times New Roman"/>
              </w:rPr>
              <w:t>MTÜ Saarte Energiaagentuur (EISEA)</w:t>
            </w:r>
          </w:p>
        </w:tc>
        <w:bookmarkStart w:id="2" w:name="_MON_1839063563"/>
        <w:bookmarkEnd w:id="2"/>
        <w:tc>
          <w:tcPr>
            <w:tcW w:w="6210" w:type="dxa"/>
            <w:tcBorders>
              <w:top w:val="single" w:sz="4" w:space="0" w:color="auto"/>
              <w:left w:val="single" w:sz="4" w:space="0" w:color="auto"/>
              <w:bottom w:val="single" w:sz="4" w:space="0" w:color="auto"/>
              <w:right w:val="single" w:sz="4" w:space="0" w:color="auto"/>
            </w:tcBorders>
          </w:tcPr>
          <w:p w14:paraId="12638360" w14:textId="5C70EF14" w:rsidR="00312555" w:rsidRPr="00312555" w:rsidRDefault="00B7669F" w:rsidP="00312555">
            <w:pPr>
              <w:rPr>
                <w:rFonts w:ascii="Times New Roman" w:hAnsi="Times New Roman" w:cs="Times New Roman"/>
              </w:rPr>
            </w:pPr>
            <w:r>
              <w:rPr>
                <w:rFonts w:ascii="Times New Roman" w:hAnsi="Times New Roman" w:cs="Times New Roman"/>
              </w:rPr>
              <w:object w:dxaOrig="1504" w:dyaOrig="982" w14:anchorId="7390A6C8">
                <v:shape id="_x0000_i1026" type="#_x0000_t75" style="width:77.15pt;height:51.45pt" o:ole="">
                  <v:imagedata r:id="rId7" o:title=""/>
                </v:shape>
                <o:OLEObject Type="Embed" ProgID="Word.Document.12" ShapeID="_x0000_i1026" DrawAspect="Icon" ObjectID="_1840718219" r:id="rId8">
                  <o:FieldCodes>\s</o:FieldCodes>
                </o:OLEObject>
              </w:object>
            </w:r>
          </w:p>
        </w:tc>
        <w:tc>
          <w:tcPr>
            <w:tcW w:w="5085" w:type="dxa"/>
            <w:tcBorders>
              <w:top w:val="single" w:sz="4" w:space="0" w:color="auto"/>
              <w:left w:val="single" w:sz="4" w:space="0" w:color="auto"/>
              <w:bottom w:val="single" w:sz="4" w:space="0" w:color="auto"/>
              <w:right w:val="single" w:sz="4" w:space="0" w:color="auto"/>
            </w:tcBorders>
          </w:tcPr>
          <w:p w14:paraId="33617B1B" w14:textId="3273D436" w:rsidR="00C837E6" w:rsidRPr="00EB6C82" w:rsidRDefault="01C09817" w:rsidP="69D1F083">
            <w:r w:rsidRPr="69D1F083">
              <w:rPr>
                <w:rFonts w:ascii="Times New Roman" w:hAnsi="Times New Roman" w:cs="Times New Roman"/>
              </w:rPr>
              <w:t>Osaliselt arvestatud.</w:t>
            </w:r>
          </w:p>
          <w:p w14:paraId="0EB3BB38" w14:textId="43469E41" w:rsidR="00C837E6" w:rsidRPr="00EB6C82" w:rsidRDefault="00C837E6" w:rsidP="00312555">
            <w:pPr>
              <w:rPr>
                <w:rFonts w:ascii="Times New Roman" w:hAnsi="Times New Roman" w:cs="Times New Roman"/>
              </w:rPr>
            </w:pPr>
          </w:p>
        </w:tc>
      </w:tr>
      <w:tr w:rsidR="00B62B69" w:rsidRPr="00312555" w14:paraId="430948C1" w14:textId="77777777" w:rsidTr="25E92E99">
        <w:tc>
          <w:tcPr>
            <w:tcW w:w="3435" w:type="dxa"/>
            <w:tcBorders>
              <w:top w:val="single" w:sz="4" w:space="0" w:color="auto"/>
              <w:left w:val="single" w:sz="4" w:space="0" w:color="auto"/>
              <w:bottom w:val="single" w:sz="4" w:space="0" w:color="auto"/>
              <w:right w:val="single" w:sz="4" w:space="0" w:color="auto"/>
            </w:tcBorders>
          </w:tcPr>
          <w:p w14:paraId="695866CB" w14:textId="57755D07" w:rsidR="00B62B69" w:rsidRPr="00312555" w:rsidRDefault="00B7669F" w:rsidP="00312555">
            <w:pPr>
              <w:rPr>
                <w:rFonts w:ascii="Times New Roman" w:hAnsi="Times New Roman" w:cs="Times New Roman"/>
              </w:rPr>
            </w:pPr>
            <w:r>
              <w:rPr>
                <w:rFonts w:ascii="Times New Roman" w:hAnsi="Times New Roman" w:cs="Times New Roman"/>
              </w:rPr>
              <w:t>Elering</w:t>
            </w:r>
          </w:p>
        </w:tc>
        <w:bookmarkStart w:id="3" w:name="_MON_1839063574"/>
        <w:bookmarkEnd w:id="3"/>
        <w:tc>
          <w:tcPr>
            <w:tcW w:w="6210" w:type="dxa"/>
            <w:tcBorders>
              <w:top w:val="single" w:sz="4" w:space="0" w:color="auto"/>
              <w:left w:val="single" w:sz="4" w:space="0" w:color="auto"/>
              <w:bottom w:val="single" w:sz="4" w:space="0" w:color="auto"/>
              <w:right w:val="single" w:sz="4" w:space="0" w:color="auto"/>
            </w:tcBorders>
          </w:tcPr>
          <w:p w14:paraId="7F6C7C0B" w14:textId="4AC2F2D9" w:rsidR="00B62B69" w:rsidRPr="00312555" w:rsidRDefault="00B7669F" w:rsidP="00312555">
            <w:pPr>
              <w:rPr>
                <w:rFonts w:ascii="Times New Roman" w:hAnsi="Times New Roman" w:cs="Times New Roman"/>
              </w:rPr>
            </w:pPr>
            <w:r>
              <w:rPr>
                <w:rFonts w:ascii="Times New Roman" w:hAnsi="Times New Roman" w:cs="Times New Roman"/>
              </w:rPr>
              <w:object w:dxaOrig="1504" w:dyaOrig="982" w14:anchorId="33EB4C45">
                <v:shape id="_x0000_i1027" type="#_x0000_t75" style="width:77.15pt;height:51.45pt" o:ole="">
                  <v:imagedata r:id="rId9" o:title=""/>
                </v:shape>
                <o:OLEObject Type="Embed" ProgID="Word.Document.12" ShapeID="_x0000_i1027" DrawAspect="Icon" ObjectID="_1840718220" r:id="rId10">
                  <o:FieldCodes>\s</o:FieldCodes>
                </o:OLEObject>
              </w:object>
            </w:r>
          </w:p>
        </w:tc>
        <w:tc>
          <w:tcPr>
            <w:tcW w:w="5085" w:type="dxa"/>
            <w:tcBorders>
              <w:top w:val="single" w:sz="4" w:space="0" w:color="auto"/>
              <w:left w:val="single" w:sz="4" w:space="0" w:color="auto"/>
              <w:bottom w:val="single" w:sz="4" w:space="0" w:color="auto"/>
              <w:right w:val="single" w:sz="4" w:space="0" w:color="auto"/>
            </w:tcBorders>
          </w:tcPr>
          <w:p w14:paraId="1EBAFE18" w14:textId="3273D436" w:rsidR="00B62B69" w:rsidRPr="00EB6C82" w:rsidRDefault="2BF570BD" w:rsidP="69D1F083">
            <w:r w:rsidRPr="69D1F083">
              <w:rPr>
                <w:rFonts w:ascii="Times New Roman" w:hAnsi="Times New Roman" w:cs="Times New Roman"/>
              </w:rPr>
              <w:t>Osaliselt arvestatud.</w:t>
            </w:r>
          </w:p>
          <w:p w14:paraId="7FDFAD53" w14:textId="597617EF" w:rsidR="00B62B69" w:rsidRPr="00EB6C82" w:rsidRDefault="00B62B69" w:rsidP="00312555">
            <w:pPr>
              <w:rPr>
                <w:rFonts w:ascii="Times New Roman" w:hAnsi="Times New Roman" w:cs="Times New Roman"/>
              </w:rPr>
            </w:pPr>
          </w:p>
        </w:tc>
      </w:tr>
      <w:tr w:rsidR="00B62B69" w:rsidRPr="00312555" w14:paraId="553BD999" w14:textId="77777777" w:rsidTr="25E92E99">
        <w:tc>
          <w:tcPr>
            <w:tcW w:w="3435" w:type="dxa"/>
            <w:tcBorders>
              <w:top w:val="single" w:sz="4" w:space="0" w:color="auto"/>
              <w:left w:val="single" w:sz="4" w:space="0" w:color="auto"/>
              <w:bottom w:val="single" w:sz="4" w:space="0" w:color="auto"/>
              <w:right w:val="single" w:sz="4" w:space="0" w:color="auto"/>
            </w:tcBorders>
          </w:tcPr>
          <w:p w14:paraId="5EB98CAD" w14:textId="40CAD91A" w:rsidR="00B62B69" w:rsidRPr="00312555" w:rsidRDefault="00B7669F" w:rsidP="00312555">
            <w:pPr>
              <w:rPr>
                <w:rFonts w:ascii="Times New Roman" w:hAnsi="Times New Roman" w:cs="Times New Roman"/>
              </w:rPr>
            </w:pPr>
            <w:r>
              <w:rPr>
                <w:rFonts w:ascii="Times New Roman" w:hAnsi="Times New Roman" w:cs="Times New Roman"/>
              </w:rPr>
              <w:t>Narva linn</w:t>
            </w:r>
          </w:p>
        </w:tc>
        <w:bookmarkStart w:id="4" w:name="_MON_1839063585"/>
        <w:bookmarkEnd w:id="4"/>
        <w:tc>
          <w:tcPr>
            <w:tcW w:w="6210" w:type="dxa"/>
            <w:tcBorders>
              <w:top w:val="single" w:sz="4" w:space="0" w:color="auto"/>
              <w:left w:val="single" w:sz="4" w:space="0" w:color="auto"/>
              <w:bottom w:val="single" w:sz="4" w:space="0" w:color="auto"/>
              <w:right w:val="single" w:sz="4" w:space="0" w:color="auto"/>
            </w:tcBorders>
          </w:tcPr>
          <w:p w14:paraId="0F56B007" w14:textId="76BE056F" w:rsidR="00B62B69" w:rsidRPr="00312555" w:rsidRDefault="00B7669F" w:rsidP="00312555">
            <w:pPr>
              <w:rPr>
                <w:rFonts w:ascii="Times New Roman" w:hAnsi="Times New Roman" w:cs="Times New Roman"/>
              </w:rPr>
            </w:pPr>
            <w:r>
              <w:rPr>
                <w:rFonts w:ascii="Times New Roman" w:hAnsi="Times New Roman" w:cs="Times New Roman"/>
              </w:rPr>
              <w:object w:dxaOrig="1504" w:dyaOrig="982" w14:anchorId="72E35F4C">
                <v:shape id="_x0000_i1028" type="#_x0000_t75" style="width:77.15pt;height:51.45pt" o:ole="">
                  <v:imagedata r:id="rId11" o:title=""/>
                </v:shape>
                <o:OLEObject Type="Embed" ProgID="Word.Document.12" ShapeID="_x0000_i1028" DrawAspect="Icon" ObjectID="_1840718221" r:id="rId12">
                  <o:FieldCodes>\s</o:FieldCodes>
                </o:OLEObject>
              </w:object>
            </w:r>
          </w:p>
        </w:tc>
        <w:tc>
          <w:tcPr>
            <w:tcW w:w="5085" w:type="dxa"/>
            <w:tcBorders>
              <w:top w:val="single" w:sz="4" w:space="0" w:color="auto"/>
              <w:left w:val="single" w:sz="4" w:space="0" w:color="auto"/>
              <w:bottom w:val="single" w:sz="4" w:space="0" w:color="auto"/>
              <w:right w:val="single" w:sz="4" w:space="0" w:color="auto"/>
            </w:tcBorders>
          </w:tcPr>
          <w:p w14:paraId="1B860D3B" w14:textId="3273D436" w:rsidR="00B62B69" w:rsidRPr="00EB6C82" w:rsidRDefault="364AF8B5" w:rsidP="69D1F083">
            <w:r w:rsidRPr="69D1F083">
              <w:rPr>
                <w:rFonts w:ascii="Times New Roman" w:hAnsi="Times New Roman" w:cs="Times New Roman"/>
              </w:rPr>
              <w:t>Osaliselt arvestatud.</w:t>
            </w:r>
          </w:p>
          <w:p w14:paraId="0BABB498" w14:textId="6D5C89F7" w:rsidR="00B62B69" w:rsidRPr="00EB6C82" w:rsidRDefault="00B62B69" w:rsidP="00312555">
            <w:pPr>
              <w:rPr>
                <w:rFonts w:ascii="Times New Roman" w:hAnsi="Times New Roman" w:cs="Times New Roman"/>
              </w:rPr>
            </w:pPr>
          </w:p>
        </w:tc>
      </w:tr>
      <w:tr w:rsidR="00B7669F" w:rsidRPr="00312555" w14:paraId="5D90D14C" w14:textId="77777777" w:rsidTr="25E92E99">
        <w:tc>
          <w:tcPr>
            <w:tcW w:w="3435" w:type="dxa"/>
            <w:tcBorders>
              <w:top w:val="single" w:sz="4" w:space="0" w:color="auto"/>
              <w:left w:val="single" w:sz="4" w:space="0" w:color="auto"/>
              <w:bottom w:val="single" w:sz="4" w:space="0" w:color="auto"/>
              <w:right w:val="single" w:sz="4" w:space="0" w:color="auto"/>
            </w:tcBorders>
          </w:tcPr>
          <w:p w14:paraId="136BDFE3" w14:textId="229E702C" w:rsidR="00B7669F" w:rsidRPr="00312555" w:rsidRDefault="00B7669F" w:rsidP="00312555">
            <w:pPr>
              <w:rPr>
                <w:rFonts w:ascii="Times New Roman" w:hAnsi="Times New Roman" w:cs="Times New Roman"/>
              </w:rPr>
            </w:pPr>
            <w:r>
              <w:rPr>
                <w:rFonts w:ascii="Times New Roman" w:hAnsi="Times New Roman" w:cs="Times New Roman"/>
              </w:rPr>
              <w:t>Otepää vald</w:t>
            </w:r>
          </w:p>
        </w:tc>
        <w:bookmarkStart w:id="5" w:name="_MON_1839063593"/>
        <w:bookmarkEnd w:id="5"/>
        <w:tc>
          <w:tcPr>
            <w:tcW w:w="6210" w:type="dxa"/>
            <w:tcBorders>
              <w:top w:val="single" w:sz="4" w:space="0" w:color="auto"/>
              <w:left w:val="single" w:sz="4" w:space="0" w:color="auto"/>
              <w:bottom w:val="single" w:sz="4" w:space="0" w:color="auto"/>
              <w:right w:val="single" w:sz="4" w:space="0" w:color="auto"/>
            </w:tcBorders>
          </w:tcPr>
          <w:p w14:paraId="2C78D637" w14:textId="0D5DB3FC" w:rsidR="00B7669F" w:rsidRPr="00312555" w:rsidRDefault="00B7669F" w:rsidP="00312555">
            <w:pPr>
              <w:rPr>
                <w:rFonts w:ascii="Times New Roman" w:hAnsi="Times New Roman" w:cs="Times New Roman"/>
              </w:rPr>
            </w:pPr>
            <w:r>
              <w:rPr>
                <w:rFonts w:ascii="Times New Roman" w:hAnsi="Times New Roman" w:cs="Times New Roman"/>
              </w:rPr>
              <w:object w:dxaOrig="1504" w:dyaOrig="982" w14:anchorId="5ECE83DE">
                <v:shape id="_x0000_i1029" type="#_x0000_t75" style="width:77.15pt;height:51.45pt" o:ole="">
                  <v:imagedata r:id="rId13" o:title=""/>
                </v:shape>
                <o:OLEObject Type="Embed" ProgID="Word.Document.12" ShapeID="_x0000_i1029" DrawAspect="Icon" ObjectID="_1840718222" r:id="rId14">
                  <o:FieldCodes>\s</o:FieldCodes>
                </o:OLEObject>
              </w:object>
            </w:r>
          </w:p>
        </w:tc>
        <w:tc>
          <w:tcPr>
            <w:tcW w:w="5085" w:type="dxa"/>
            <w:tcBorders>
              <w:top w:val="single" w:sz="4" w:space="0" w:color="auto"/>
              <w:left w:val="single" w:sz="4" w:space="0" w:color="auto"/>
              <w:bottom w:val="single" w:sz="4" w:space="0" w:color="auto"/>
              <w:right w:val="single" w:sz="4" w:space="0" w:color="auto"/>
            </w:tcBorders>
          </w:tcPr>
          <w:p w14:paraId="32BED226" w14:textId="3273D436" w:rsidR="00B7669F" w:rsidRPr="00312555" w:rsidRDefault="72703412" w:rsidP="69D1F083">
            <w:r w:rsidRPr="69D1F083">
              <w:rPr>
                <w:rFonts w:ascii="Times New Roman" w:hAnsi="Times New Roman" w:cs="Times New Roman"/>
              </w:rPr>
              <w:t>Osaliselt arvestatud.</w:t>
            </w:r>
          </w:p>
        </w:tc>
      </w:tr>
      <w:tr w:rsidR="00B7669F" w:rsidRPr="00312555" w14:paraId="221535E6" w14:textId="77777777" w:rsidTr="25E92E99">
        <w:tc>
          <w:tcPr>
            <w:tcW w:w="3435" w:type="dxa"/>
            <w:tcBorders>
              <w:top w:val="single" w:sz="4" w:space="0" w:color="auto"/>
              <w:left w:val="single" w:sz="4" w:space="0" w:color="auto"/>
              <w:bottom w:val="single" w:sz="4" w:space="0" w:color="auto"/>
              <w:right w:val="single" w:sz="4" w:space="0" w:color="auto"/>
            </w:tcBorders>
          </w:tcPr>
          <w:p w14:paraId="6A01498F" w14:textId="355A3DEF" w:rsidR="00B7669F" w:rsidRPr="00312555" w:rsidRDefault="00B7669F" w:rsidP="00312555">
            <w:pPr>
              <w:rPr>
                <w:rFonts w:ascii="Times New Roman" w:hAnsi="Times New Roman" w:cs="Times New Roman"/>
              </w:rPr>
            </w:pPr>
            <w:r>
              <w:rPr>
                <w:rFonts w:ascii="Times New Roman" w:hAnsi="Times New Roman" w:cs="Times New Roman"/>
              </w:rPr>
              <w:t xml:space="preserve">Riigi Kinnisvara AS </w:t>
            </w:r>
          </w:p>
        </w:tc>
        <w:bookmarkStart w:id="6" w:name="_MON_1839063601"/>
        <w:bookmarkEnd w:id="6"/>
        <w:tc>
          <w:tcPr>
            <w:tcW w:w="6210" w:type="dxa"/>
            <w:tcBorders>
              <w:top w:val="single" w:sz="4" w:space="0" w:color="auto"/>
              <w:left w:val="single" w:sz="4" w:space="0" w:color="auto"/>
              <w:bottom w:val="single" w:sz="4" w:space="0" w:color="auto"/>
              <w:right w:val="single" w:sz="4" w:space="0" w:color="auto"/>
            </w:tcBorders>
          </w:tcPr>
          <w:p w14:paraId="4E6FE7E9" w14:textId="09DA247B" w:rsidR="00B7669F" w:rsidRPr="00312555" w:rsidRDefault="00B7669F" w:rsidP="00312555">
            <w:pPr>
              <w:rPr>
                <w:rFonts w:ascii="Times New Roman" w:hAnsi="Times New Roman" w:cs="Times New Roman"/>
              </w:rPr>
            </w:pPr>
            <w:r>
              <w:rPr>
                <w:rFonts w:ascii="Times New Roman" w:hAnsi="Times New Roman" w:cs="Times New Roman"/>
              </w:rPr>
              <w:object w:dxaOrig="1504" w:dyaOrig="982" w14:anchorId="10B629F3">
                <v:shape id="_x0000_i1030" type="#_x0000_t75" style="width:77.15pt;height:51.45pt" o:ole="">
                  <v:imagedata r:id="rId15" o:title=""/>
                </v:shape>
                <o:OLEObject Type="Embed" ProgID="Word.Document.12" ShapeID="_x0000_i1030" DrawAspect="Icon" ObjectID="_1840718223" r:id="rId16">
                  <o:FieldCodes>\s</o:FieldCodes>
                </o:OLEObject>
              </w:object>
            </w:r>
          </w:p>
        </w:tc>
        <w:tc>
          <w:tcPr>
            <w:tcW w:w="5085" w:type="dxa"/>
            <w:tcBorders>
              <w:top w:val="single" w:sz="4" w:space="0" w:color="auto"/>
              <w:left w:val="single" w:sz="4" w:space="0" w:color="auto"/>
              <w:bottom w:val="single" w:sz="4" w:space="0" w:color="auto"/>
              <w:right w:val="single" w:sz="4" w:space="0" w:color="auto"/>
            </w:tcBorders>
          </w:tcPr>
          <w:p w14:paraId="6E91CADD" w14:textId="3273D436" w:rsidR="00B7669F" w:rsidRPr="00EB6C82" w:rsidRDefault="2D97E6F4" w:rsidP="69D1F083">
            <w:r w:rsidRPr="69D1F083">
              <w:rPr>
                <w:rFonts w:ascii="Times New Roman" w:hAnsi="Times New Roman" w:cs="Times New Roman"/>
              </w:rPr>
              <w:t>Osaliselt arvestatud.</w:t>
            </w:r>
          </w:p>
          <w:p w14:paraId="3620C43D" w14:textId="1DCD6683" w:rsidR="00B7669F" w:rsidRPr="00EB6C82" w:rsidRDefault="00B7669F" w:rsidP="00312555">
            <w:pPr>
              <w:rPr>
                <w:rFonts w:ascii="Times New Roman" w:hAnsi="Times New Roman" w:cs="Times New Roman"/>
              </w:rPr>
            </w:pPr>
          </w:p>
        </w:tc>
      </w:tr>
      <w:tr w:rsidR="00B7669F" w:rsidRPr="00312555" w14:paraId="0C2429B2" w14:textId="77777777" w:rsidTr="25E92E99">
        <w:tc>
          <w:tcPr>
            <w:tcW w:w="3435" w:type="dxa"/>
            <w:tcBorders>
              <w:top w:val="single" w:sz="4" w:space="0" w:color="auto"/>
              <w:left w:val="single" w:sz="4" w:space="0" w:color="auto"/>
              <w:bottom w:val="single" w:sz="4" w:space="0" w:color="auto"/>
              <w:right w:val="single" w:sz="4" w:space="0" w:color="auto"/>
            </w:tcBorders>
          </w:tcPr>
          <w:p w14:paraId="4C461D40" w14:textId="59756700" w:rsidR="00B7669F" w:rsidRPr="00312555" w:rsidRDefault="00611E10" w:rsidP="00312555">
            <w:pPr>
              <w:rPr>
                <w:rFonts w:ascii="Times New Roman" w:hAnsi="Times New Roman" w:cs="Times New Roman"/>
              </w:rPr>
            </w:pPr>
            <w:r w:rsidRPr="00611E10">
              <w:rPr>
                <w:rFonts w:ascii="Times New Roman" w:hAnsi="Times New Roman" w:cs="Times New Roman"/>
              </w:rPr>
              <w:t>Tarbijakaitse ja Tehnilise Järelevalve Amet</w:t>
            </w:r>
            <w:r>
              <w:rPr>
                <w:rFonts w:ascii="Times New Roman" w:hAnsi="Times New Roman" w:cs="Times New Roman"/>
              </w:rPr>
              <w:t xml:space="preserve"> (TTJA)</w:t>
            </w:r>
          </w:p>
        </w:tc>
        <w:bookmarkStart w:id="7" w:name="_MON_1839063619"/>
        <w:bookmarkEnd w:id="7"/>
        <w:tc>
          <w:tcPr>
            <w:tcW w:w="6210" w:type="dxa"/>
            <w:tcBorders>
              <w:top w:val="single" w:sz="4" w:space="0" w:color="auto"/>
              <w:left w:val="single" w:sz="4" w:space="0" w:color="auto"/>
              <w:bottom w:val="single" w:sz="4" w:space="0" w:color="auto"/>
              <w:right w:val="single" w:sz="4" w:space="0" w:color="auto"/>
            </w:tcBorders>
          </w:tcPr>
          <w:p w14:paraId="38DD0C13" w14:textId="455ED16D" w:rsidR="00B7669F" w:rsidRPr="00312555" w:rsidRDefault="00B7669F" w:rsidP="00312555">
            <w:pPr>
              <w:rPr>
                <w:rFonts w:ascii="Times New Roman" w:hAnsi="Times New Roman" w:cs="Times New Roman"/>
              </w:rPr>
            </w:pPr>
            <w:r>
              <w:rPr>
                <w:rFonts w:ascii="Times New Roman" w:hAnsi="Times New Roman" w:cs="Times New Roman"/>
              </w:rPr>
              <w:object w:dxaOrig="1504" w:dyaOrig="982" w14:anchorId="61952BDF">
                <v:shape id="_x0000_i1031" type="#_x0000_t75" style="width:77.15pt;height:51.45pt" o:ole="">
                  <v:imagedata r:id="rId17" o:title=""/>
                </v:shape>
                <o:OLEObject Type="Embed" ProgID="Word.Document.12" ShapeID="_x0000_i1031" DrawAspect="Icon" ObjectID="_1840718224" r:id="rId18">
                  <o:FieldCodes>\s</o:FieldCodes>
                </o:OLEObject>
              </w:object>
            </w:r>
          </w:p>
        </w:tc>
        <w:tc>
          <w:tcPr>
            <w:tcW w:w="5085" w:type="dxa"/>
            <w:tcBorders>
              <w:top w:val="single" w:sz="4" w:space="0" w:color="auto"/>
              <w:left w:val="single" w:sz="4" w:space="0" w:color="auto"/>
              <w:bottom w:val="single" w:sz="4" w:space="0" w:color="auto"/>
              <w:right w:val="single" w:sz="4" w:space="0" w:color="auto"/>
            </w:tcBorders>
          </w:tcPr>
          <w:p w14:paraId="2E98108D" w14:textId="3273D436" w:rsidR="00B7669F" w:rsidRPr="00EB6C82" w:rsidRDefault="75AF516F" w:rsidP="69D1F083">
            <w:r w:rsidRPr="69D1F083">
              <w:rPr>
                <w:rFonts w:ascii="Times New Roman" w:hAnsi="Times New Roman" w:cs="Times New Roman"/>
              </w:rPr>
              <w:t>Osaliselt arvestatud.</w:t>
            </w:r>
          </w:p>
          <w:p w14:paraId="1324F6FE" w14:textId="6C5AE364" w:rsidR="00B7669F" w:rsidRPr="00EB6C82" w:rsidRDefault="00B7669F" w:rsidP="00312555">
            <w:pPr>
              <w:rPr>
                <w:rFonts w:ascii="Times New Roman" w:hAnsi="Times New Roman" w:cs="Times New Roman"/>
              </w:rPr>
            </w:pPr>
          </w:p>
        </w:tc>
      </w:tr>
      <w:tr w:rsidR="00B7669F" w:rsidRPr="00312555" w14:paraId="2CA06391" w14:textId="77777777" w:rsidTr="25E92E99">
        <w:tc>
          <w:tcPr>
            <w:tcW w:w="3435" w:type="dxa"/>
            <w:tcBorders>
              <w:top w:val="single" w:sz="4" w:space="0" w:color="auto"/>
              <w:left w:val="single" w:sz="4" w:space="0" w:color="auto"/>
              <w:bottom w:val="single" w:sz="4" w:space="0" w:color="auto"/>
              <w:right w:val="single" w:sz="4" w:space="0" w:color="auto"/>
            </w:tcBorders>
          </w:tcPr>
          <w:p w14:paraId="775038D4" w14:textId="2276AFA2" w:rsidR="00B7669F" w:rsidRPr="00312555" w:rsidRDefault="00611E10" w:rsidP="00312555">
            <w:pPr>
              <w:rPr>
                <w:rFonts w:ascii="Times New Roman" w:hAnsi="Times New Roman" w:cs="Times New Roman"/>
              </w:rPr>
            </w:pPr>
            <w:r>
              <w:rPr>
                <w:rFonts w:ascii="Times New Roman" w:hAnsi="Times New Roman" w:cs="Times New Roman"/>
              </w:rPr>
              <w:lastRenderedPageBreak/>
              <w:t>Viljandi linn</w:t>
            </w:r>
          </w:p>
        </w:tc>
        <w:bookmarkStart w:id="8" w:name="_MON_1839063665"/>
        <w:bookmarkEnd w:id="8"/>
        <w:tc>
          <w:tcPr>
            <w:tcW w:w="6210" w:type="dxa"/>
            <w:tcBorders>
              <w:top w:val="single" w:sz="4" w:space="0" w:color="auto"/>
              <w:left w:val="single" w:sz="4" w:space="0" w:color="auto"/>
              <w:bottom w:val="single" w:sz="4" w:space="0" w:color="auto"/>
              <w:right w:val="single" w:sz="4" w:space="0" w:color="auto"/>
            </w:tcBorders>
          </w:tcPr>
          <w:p w14:paraId="5BA117BF" w14:textId="7D885593" w:rsidR="00B7669F" w:rsidRPr="00312555" w:rsidRDefault="00611E10" w:rsidP="00312555">
            <w:pPr>
              <w:rPr>
                <w:rFonts w:ascii="Times New Roman" w:hAnsi="Times New Roman" w:cs="Times New Roman"/>
              </w:rPr>
            </w:pPr>
            <w:r>
              <w:rPr>
                <w:rFonts w:ascii="Times New Roman" w:hAnsi="Times New Roman" w:cs="Times New Roman"/>
              </w:rPr>
              <w:object w:dxaOrig="1504" w:dyaOrig="982" w14:anchorId="7247DE1D">
                <v:shape id="_x0000_i1032" type="#_x0000_t75" style="width:77.15pt;height:51.45pt" o:ole="">
                  <v:imagedata r:id="rId19" o:title=""/>
                </v:shape>
                <o:OLEObject Type="Embed" ProgID="Word.Document.12" ShapeID="_x0000_i1032" DrawAspect="Icon" ObjectID="_1840718225" r:id="rId20">
                  <o:FieldCodes>\s</o:FieldCodes>
                </o:OLEObject>
              </w:object>
            </w:r>
          </w:p>
        </w:tc>
        <w:tc>
          <w:tcPr>
            <w:tcW w:w="5085" w:type="dxa"/>
            <w:tcBorders>
              <w:top w:val="single" w:sz="4" w:space="0" w:color="auto"/>
              <w:left w:val="single" w:sz="4" w:space="0" w:color="auto"/>
              <w:bottom w:val="single" w:sz="4" w:space="0" w:color="auto"/>
              <w:right w:val="single" w:sz="4" w:space="0" w:color="auto"/>
            </w:tcBorders>
          </w:tcPr>
          <w:p w14:paraId="07B40883" w14:textId="3273D436" w:rsidR="00B7669F" w:rsidRPr="00EB6C82" w:rsidRDefault="333FC6A6" w:rsidP="69D1F083">
            <w:r w:rsidRPr="69D1F083">
              <w:rPr>
                <w:rFonts w:ascii="Times New Roman" w:hAnsi="Times New Roman" w:cs="Times New Roman"/>
              </w:rPr>
              <w:t>Osaliselt arvestatud.</w:t>
            </w:r>
          </w:p>
          <w:p w14:paraId="4E18E89B" w14:textId="5B7B22B9" w:rsidR="00B7669F" w:rsidRPr="00EB6C82" w:rsidRDefault="00B7669F" w:rsidP="00312555">
            <w:pPr>
              <w:rPr>
                <w:rFonts w:ascii="Times New Roman" w:hAnsi="Times New Roman" w:cs="Times New Roman"/>
              </w:rPr>
            </w:pPr>
          </w:p>
        </w:tc>
      </w:tr>
      <w:tr w:rsidR="00DB118A" w:rsidRPr="00312555" w14:paraId="19AFF53A" w14:textId="77777777" w:rsidTr="25E92E99">
        <w:tc>
          <w:tcPr>
            <w:tcW w:w="3435" w:type="dxa"/>
            <w:tcBorders>
              <w:top w:val="single" w:sz="4" w:space="0" w:color="auto"/>
              <w:left w:val="single" w:sz="4" w:space="0" w:color="auto"/>
              <w:bottom w:val="single" w:sz="4" w:space="0" w:color="auto"/>
              <w:right w:val="single" w:sz="4" w:space="0" w:color="auto"/>
            </w:tcBorders>
          </w:tcPr>
          <w:p w14:paraId="5528847E" w14:textId="0AE8AFC8" w:rsidR="00DB118A" w:rsidRPr="00C85B07" w:rsidRDefault="00DB118A" w:rsidP="00312555">
            <w:pPr>
              <w:rPr>
                <w:rFonts w:ascii="Times New Roman" w:hAnsi="Times New Roman" w:cs="Times New Roman"/>
              </w:rPr>
            </w:pPr>
            <w:r w:rsidRPr="00C85B07">
              <w:rPr>
                <w:rFonts w:ascii="Times New Roman" w:hAnsi="Times New Roman" w:cs="Times New Roman"/>
              </w:rPr>
              <w:t xml:space="preserve">Konkurentsiamet </w:t>
            </w:r>
          </w:p>
        </w:tc>
        <w:tc>
          <w:tcPr>
            <w:tcW w:w="6210" w:type="dxa"/>
            <w:tcBorders>
              <w:top w:val="single" w:sz="4" w:space="0" w:color="auto"/>
              <w:left w:val="single" w:sz="4" w:space="0" w:color="auto"/>
              <w:bottom w:val="single" w:sz="4" w:space="0" w:color="auto"/>
              <w:right w:val="single" w:sz="4" w:space="0" w:color="auto"/>
            </w:tcBorders>
          </w:tcPr>
          <w:p w14:paraId="0E6FB2FD" w14:textId="430C1EE9" w:rsidR="00DB118A" w:rsidRPr="00C85B07" w:rsidRDefault="2F03E2AF" w:rsidP="00312555">
            <w:pPr>
              <w:rPr>
                <w:rFonts w:ascii="Times New Roman" w:hAnsi="Times New Roman" w:cs="Times New Roman"/>
              </w:rPr>
            </w:pPr>
            <w:r w:rsidRPr="00C85B07">
              <w:rPr>
                <w:rFonts w:ascii="Times New Roman" w:hAnsi="Times New Roman" w:cs="Times New Roman"/>
              </w:rPr>
              <w:t>Vaatasime küsimustiku läbi ning kuna see on laiema käsitlusega kui Konkurentsiameti fookus, siis jagame seoses (kaug)küttesektoriga enda mõtteid, mida võiks kindlasti energiatõhususe eesmärkide puhul arvesse võtta. Energiatõhususe kõrval on reguleeritud sektorites, nagu kaugküte, oluline ka energiatõhususe eesmärkide saavutamiseks tehtavate investeeringute otsene mõju lõpptarbijale. Kohalikele omavalitsustele peaks jääma piisav paindlikkus, et otsuste tegemisel arvestada piirkondlike eripäradega. Nii on võimalik tagada, et energiatõhususe nimel tehtavad investeeringud on tarbijate jaoks majanduslikult põhjendatud ja jõukohased. Samuti on sihtfinantseeringute abil tehtud investeeringute puhul oluline vaadata tulevikku – kuidas tagada ettevõtjate võimekus neid investeeringuid edaspidi oma vahenditest hooldada ja jätkusuutlikult hallata.</w:t>
            </w:r>
          </w:p>
        </w:tc>
        <w:tc>
          <w:tcPr>
            <w:tcW w:w="5085" w:type="dxa"/>
            <w:tcBorders>
              <w:top w:val="single" w:sz="4" w:space="0" w:color="auto"/>
              <w:left w:val="single" w:sz="4" w:space="0" w:color="auto"/>
              <w:bottom w:val="single" w:sz="4" w:space="0" w:color="auto"/>
              <w:right w:val="single" w:sz="4" w:space="0" w:color="auto"/>
            </w:tcBorders>
          </w:tcPr>
          <w:p w14:paraId="2EA6DB9B" w14:textId="77777777" w:rsidR="00DB118A" w:rsidRPr="00DB118A" w:rsidRDefault="00DB118A" w:rsidP="00DB118A">
            <w:pPr>
              <w:rPr>
                <w:rFonts w:ascii="Times New Roman" w:hAnsi="Times New Roman" w:cs="Times New Roman"/>
              </w:rPr>
            </w:pPr>
            <w:r w:rsidRPr="00DB118A">
              <w:rPr>
                <w:rFonts w:ascii="Times New Roman" w:hAnsi="Times New Roman" w:cs="Times New Roman"/>
              </w:rPr>
              <w:t>Arvestatud osaliselt avalikule konsultatsioonile vastamisel ja seletuskirja koostamisel.</w:t>
            </w:r>
          </w:p>
          <w:p w14:paraId="52439330" w14:textId="77777777" w:rsidR="00DB118A" w:rsidRPr="00DB118A" w:rsidRDefault="00DB118A" w:rsidP="00DB118A">
            <w:pPr>
              <w:rPr>
                <w:rFonts w:ascii="Times New Roman" w:hAnsi="Times New Roman" w:cs="Times New Roman"/>
              </w:rPr>
            </w:pPr>
          </w:p>
          <w:p w14:paraId="6E3245E3" w14:textId="1A87A7A0" w:rsidR="00DB118A" w:rsidRPr="00DB118A" w:rsidRDefault="00DB118A" w:rsidP="00DB118A">
            <w:pPr>
              <w:rPr>
                <w:rFonts w:ascii="Times New Roman" w:hAnsi="Times New Roman" w:cs="Times New Roman"/>
              </w:rPr>
            </w:pPr>
            <w:r w:rsidRPr="69D1F083">
              <w:rPr>
                <w:rFonts w:ascii="Times New Roman" w:hAnsi="Times New Roman" w:cs="Times New Roman"/>
              </w:rPr>
              <w:t>Kaugkütet (sh. biomassi kasutamist) ja heitsoojuse teemat põhjalikult ei kirjeldatud, sisend antakse 2026 II kvartal avaldatavas Euroopa kütte</w:t>
            </w:r>
            <w:r w:rsidR="6A3956CE" w:rsidRPr="69D1F083">
              <w:rPr>
                <w:rFonts w:ascii="Times New Roman" w:hAnsi="Times New Roman" w:cs="Times New Roman"/>
              </w:rPr>
              <w:t>- ja jahutuse</w:t>
            </w:r>
            <w:r w:rsidRPr="69D1F083">
              <w:rPr>
                <w:rFonts w:ascii="Times New Roman" w:hAnsi="Times New Roman" w:cs="Times New Roman"/>
              </w:rPr>
              <w:t xml:space="preserve"> strateegias</w:t>
            </w:r>
            <w:r w:rsidR="50DD110B" w:rsidRPr="69D1F083">
              <w:rPr>
                <w:rFonts w:ascii="Times New Roman" w:hAnsi="Times New Roman" w:cs="Times New Roman"/>
              </w:rPr>
              <w:t>.</w:t>
            </w:r>
          </w:p>
        </w:tc>
      </w:tr>
      <w:tr w:rsidR="25E92E99" w14:paraId="6EB7B9C3" w14:textId="77777777" w:rsidTr="25E92E99">
        <w:trPr>
          <w:trHeight w:val="300"/>
        </w:trPr>
        <w:tc>
          <w:tcPr>
            <w:tcW w:w="3435" w:type="dxa"/>
            <w:tcBorders>
              <w:top w:val="single" w:sz="4" w:space="0" w:color="auto"/>
              <w:left w:val="single" w:sz="4" w:space="0" w:color="auto"/>
              <w:bottom w:val="single" w:sz="4" w:space="0" w:color="auto"/>
              <w:right w:val="single" w:sz="4" w:space="0" w:color="auto"/>
            </w:tcBorders>
          </w:tcPr>
          <w:p w14:paraId="1405A66E" w14:textId="4CC626DA" w:rsidR="73FCD2A5" w:rsidRPr="00C85B07" w:rsidRDefault="73FCD2A5" w:rsidP="25E92E99">
            <w:pPr>
              <w:rPr>
                <w:rFonts w:ascii="Times New Roman" w:hAnsi="Times New Roman" w:cs="Times New Roman"/>
              </w:rPr>
            </w:pPr>
            <w:r w:rsidRPr="00C85B07">
              <w:rPr>
                <w:rFonts w:ascii="Times New Roman" w:hAnsi="Times New Roman" w:cs="Times New Roman"/>
              </w:rPr>
              <w:t>Kaitseministeerium</w:t>
            </w:r>
          </w:p>
        </w:tc>
        <w:tc>
          <w:tcPr>
            <w:tcW w:w="6210" w:type="dxa"/>
            <w:tcBorders>
              <w:top w:val="single" w:sz="4" w:space="0" w:color="auto"/>
              <w:left w:val="single" w:sz="4" w:space="0" w:color="auto"/>
              <w:bottom w:val="single" w:sz="4" w:space="0" w:color="auto"/>
              <w:right w:val="single" w:sz="4" w:space="0" w:color="auto"/>
            </w:tcBorders>
          </w:tcPr>
          <w:p w14:paraId="22FFB3D9" w14:textId="2FBDA908" w:rsidR="25E92E99" w:rsidRPr="00C85B07" w:rsidRDefault="00C85B07" w:rsidP="25E92E99">
            <w:pPr>
              <w:rPr>
                <w:rFonts w:ascii="Times New Roman" w:eastAsia="Aptos" w:hAnsi="Times New Roman" w:cs="Times New Roman"/>
                <w:i/>
                <w:iCs/>
              </w:rPr>
            </w:pPr>
            <w:r>
              <w:rPr>
                <w:rFonts w:ascii="Times New Roman" w:eastAsia="Aptos" w:hAnsi="Times New Roman" w:cs="Times New Roman"/>
                <w:i/>
                <w:iCs/>
              </w:rPr>
              <w:t>Palve lisada seisukoht number 7 (riigikaitseliste objektide jt erand) ka küsimustiku juurde.</w:t>
            </w:r>
          </w:p>
          <w:p w14:paraId="4A8AAEC0" w14:textId="2885AB49" w:rsidR="25E92E99" w:rsidRPr="00C85B07" w:rsidRDefault="25E92E99" w:rsidP="25E92E99">
            <w:pPr>
              <w:rPr>
                <w:rFonts w:ascii="Times New Roman" w:hAnsi="Times New Roman" w:cs="Times New Roman"/>
              </w:rPr>
            </w:pPr>
          </w:p>
        </w:tc>
        <w:tc>
          <w:tcPr>
            <w:tcW w:w="5085" w:type="dxa"/>
            <w:tcBorders>
              <w:top w:val="single" w:sz="4" w:space="0" w:color="auto"/>
              <w:left w:val="single" w:sz="4" w:space="0" w:color="auto"/>
              <w:bottom w:val="single" w:sz="4" w:space="0" w:color="auto"/>
              <w:right w:val="single" w:sz="4" w:space="0" w:color="auto"/>
            </w:tcBorders>
          </w:tcPr>
          <w:p w14:paraId="0FA277C8" w14:textId="79B662AC" w:rsidR="73FCD2A5" w:rsidRDefault="73FCD2A5" w:rsidP="25E92E99">
            <w:pPr>
              <w:rPr>
                <w:rFonts w:ascii="Times New Roman" w:hAnsi="Times New Roman" w:cs="Times New Roman"/>
              </w:rPr>
            </w:pPr>
            <w:r w:rsidRPr="25E92E99">
              <w:rPr>
                <w:rFonts w:ascii="Times New Roman" w:hAnsi="Times New Roman" w:cs="Times New Roman"/>
              </w:rPr>
              <w:t xml:space="preserve">Arvestatud, küsimustikku lisatud </w:t>
            </w:r>
          </w:p>
        </w:tc>
      </w:tr>
    </w:tbl>
    <w:p w14:paraId="303488A1" w14:textId="77777777" w:rsidR="004E43D4" w:rsidRPr="00312555" w:rsidRDefault="004E43D4">
      <w:pPr>
        <w:rPr>
          <w:rFonts w:ascii="Times New Roman" w:hAnsi="Times New Roman" w:cs="Times New Roman"/>
        </w:rPr>
      </w:pPr>
    </w:p>
    <w:sectPr w:rsidR="004E43D4" w:rsidRPr="00312555" w:rsidSect="00312555">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F515F2"/>
    <w:multiLevelType w:val="hybridMultilevel"/>
    <w:tmpl w:val="B55C0628"/>
    <w:lvl w:ilvl="0" w:tplc="6C705EEC">
      <w:start w:val="1"/>
      <w:numFmt w:val="decimal"/>
      <w:lvlText w:val="%1."/>
      <w:lvlJc w:val="left"/>
      <w:pPr>
        <w:ind w:left="720" w:hanging="360"/>
      </w:pPr>
    </w:lvl>
    <w:lvl w:ilvl="1" w:tplc="EDAED03E">
      <w:start w:val="1"/>
      <w:numFmt w:val="lowerLetter"/>
      <w:lvlText w:val="%2."/>
      <w:lvlJc w:val="left"/>
      <w:pPr>
        <w:ind w:left="1440" w:hanging="360"/>
      </w:pPr>
    </w:lvl>
    <w:lvl w:ilvl="2" w:tplc="9B78F480">
      <w:start w:val="1"/>
      <w:numFmt w:val="lowerRoman"/>
      <w:lvlText w:val="%3."/>
      <w:lvlJc w:val="right"/>
      <w:pPr>
        <w:ind w:left="2160" w:hanging="180"/>
      </w:pPr>
    </w:lvl>
    <w:lvl w:ilvl="3" w:tplc="84CC0A1C">
      <w:start w:val="1"/>
      <w:numFmt w:val="decimal"/>
      <w:lvlText w:val="%4."/>
      <w:lvlJc w:val="left"/>
      <w:pPr>
        <w:ind w:left="2880" w:hanging="360"/>
      </w:pPr>
    </w:lvl>
    <w:lvl w:ilvl="4" w:tplc="2DCEC73E">
      <w:start w:val="1"/>
      <w:numFmt w:val="lowerLetter"/>
      <w:lvlText w:val="%5."/>
      <w:lvlJc w:val="left"/>
      <w:pPr>
        <w:ind w:left="3600" w:hanging="360"/>
      </w:pPr>
    </w:lvl>
    <w:lvl w:ilvl="5" w:tplc="4A5E7400">
      <w:start w:val="1"/>
      <w:numFmt w:val="lowerRoman"/>
      <w:lvlText w:val="%6."/>
      <w:lvlJc w:val="right"/>
      <w:pPr>
        <w:ind w:left="4320" w:hanging="180"/>
      </w:pPr>
    </w:lvl>
    <w:lvl w:ilvl="6" w:tplc="9B0EFB6C">
      <w:start w:val="1"/>
      <w:numFmt w:val="decimal"/>
      <w:lvlText w:val="%7."/>
      <w:lvlJc w:val="left"/>
      <w:pPr>
        <w:ind w:left="5040" w:hanging="360"/>
      </w:pPr>
    </w:lvl>
    <w:lvl w:ilvl="7" w:tplc="2B1C3C70">
      <w:start w:val="1"/>
      <w:numFmt w:val="lowerLetter"/>
      <w:lvlText w:val="%8."/>
      <w:lvlJc w:val="left"/>
      <w:pPr>
        <w:ind w:left="5760" w:hanging="360"/>
      </w:pPr>
    </w:lvl>
    <w:lvl w:ilvl="8" w:tplc="F5A8C40C">
      <w:start w:val="1"/>
      <w:numFmt w:val="lowerRoman"/>
      <w:lvlText w:val="%9."/>
      <w:lvlJc w:val="right"/>
      <w:pPr>
        <w:ind w:left="6480" w:hanging="180"/>
      </w:pPr>
    </w:lvl>
  </w:abstractNum>
  <w:abstractNum w:abstractNumId="1" w15:restartNumberingAfterBreak="0">
    <w:nsid w:val="7E3B6E29"/>
    <w:multiLevelType w:val="hybridMultilevel"/>
    <w:tmpl w:val="F16A1F0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827212668">
    <w:abstractNumId w:val="0"/>
  </w:num>
  <w:num w:numId="2" w16cid:durableId="4179906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A"/>
    <w:rsid w:val="00015944"/>
    <w:rsid w:val="00312555"/>
    <w:rsid w:val="00363681"/>
    <w:rsid w:val="003F4292"/>
    <w:rsid w:val="004E43D4"/>
    <w:rsid w:val="005B2B9C"/>
    <w:rsid w:val="00611E10"/>
    <w:rsid w:val="00690D8A"/>
    <w:rsid w:val="006D7A96"/>
    <w:rsid w:val="00707545"/>
    <w:rsid w:val="0072013C"/>
    <w:rsid w:val="007707D6"/>
    <w:rsid w:val="00827593"/>
    <w:rsid w:val="00857899"/>
    <w:rsid w:val="008F48FB"/>
    <w:rsid w:val="00931C24"/>
    <w:rsid w:val="009A169C"/>
    <w:rsid w:val="009C5635"/>
    <w:rsid w:val="009F3675"/>
    <w:rsid w:val="00A94AF9"/>
    <w:rsid w:val="00B42B40"/>
    <w:rsid w:val="00B62B69"/>
    <w:rsid w:val="00B7669F"/>
    <w:rsid w:val="00C837E6"/>
    <w:rsid w:val="00C85B07"/>
    <w:rsid w:val="00D05A5E"/>
    <w:rsid w:val="00D071B9"/>
    <w:rsid w:val="00D63756"/>
    <w:rsid w:val="00DB118A"/>
    <w:rsid w:val="00DB7213"/>
    <w:rsid w:val="00DD7221"/>
    <w:rsid w:val="00E83B73"/>
    <w:rsid w:val="00EB6C82"/>
    <w:rsid w:val="00ED2BD4"/>
    <w:rsid w:val="00EE023A"/>
    <w:rsid w:val="00EF6510"/>
    <w:rsid w:val="00F0781F"/>
    <w:rsid w:val="01C09817"/>
    <w:rsid w:val="15E56FBA"/>
    <w:rsid w:val="25E92E99"/>
    <w:rsid w:val="25EF5708"/>
    <w:rsid w:val="2BF570BD"/>
    <w:rsid w:val="2D97E6F4"/>
    <w:rsid w:val="2F03E2AF"/>
    <w:rsid w:val="333FC6A6"/>
    <w:rsid w:val="3599D597"/>
    <w:rsid w:val="3634776F"/>
    <w:rsid w:val="364AF8B5"/>
    <w:rsid w:val="39FC7498"/>
    <w:rsid w:val="3BCF10BE"/>
    <w:rsid w:val="504A39B3"/>
    <w:rsid w:val="50DD110B"/>
    <w:rsid w:val="5F68E92E"/>
    <w:rsid w:val="64CC22FF"/>
    <w:rsid w:val="69D1F083"/>
    <w:rsid w:val="6A3956CE"/>
    <w:rsid w:val="7219BEDD"/>
    <w:rsid w:val="72703412"/>
    <w:rsid w:val="73FCD2A5"/>
    <w:rsid w:val="75AF516F"/>
    <w:rsid w:val="761B90A5"/>
    <w:rsid w:val="7734ECFA"/>
    <w:rsid w:val="779BCC19"/>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726038D"/>
  <w15:chartTrackingRefBased/>
  <w15:docId w15:val="{7A4BE50F-F4F4-4542-AF4B-E8CA89FD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690D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690D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690D8A"/>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690D8A"/>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690D8A"/>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690D8A"/>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690D8A"/>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690D8A"/>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690D8A"/>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90D8A"/>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690D8A"/>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690D8A"/>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690D8A"/>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690D8A"/>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690D8A"/>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690D8A"/>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690D8A"/>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690D8A"/>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690D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690D8A"/>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690D8A"/>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690D8A"/>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690D8A"/>
    <w:pPr>
      <w:spacing w:before="160"/>
      <w:jc w:val="center"/>
    </w:pPr>
    <w:rPr>
      <w:i/>
      <w:iCs/>
      <w:color w:val="404040" w:themeColor="text1" w:themeTint="BF"/>
    </w:rPr>
  </w:style>
  <w:style w:type="character" w:customStyle="1" w:styleId="TsitaatMrk">
    <w:name w:val="Tsitaat Märk"/>
    <w:basedOn w:val="Liguvaikefont"/>
    <w:link w:val="Tsitaat"/>
    <w:uiPriority w:val="29"/>
    <w:rsid w:val="00690D8A"/>
    <w:rPr>
      <w:i/>
      <w:iCs/>
      <w:color w:val="404040" w:themeColor="text1" w:themeTint="BF"/>
    </w:rPr>
  </w:style>
  <w:style w:type="paragraph" w:styleId="Loendilik">
    <w:name w:val="List Paragraph"/>
    <w:basedOn w:val="Normaallaad"/>
    <w:uiPriority w:val="34"/>
    <w:qFormat/>
    <w:rsid w:val="00690D8A"/>
    <w:pPr>
      <w:ind w:left="720"/>
      <w:contextualSpacing/>
    </w:pPr>
  </w:style>
  <w:style w:type="character" w:styleId="Selgeltmrgatavrhutus">
    <w:name w:val="Intense Emphasis"/>
    <w:basedOn w:val="Liguvaikefont"/>
    <w:uiPriority w:val="21"/>
    <w:qFormat/>
    <w:rsid w:val="00690D8A"/>
    <w:rPr>
      <w:i/>
      <w:iCs/>
      <w:color w:val="0F4761" w:themeColor="accent1" w:themeShade="BF"/>
    </w:rPr>
  </w:style>
  <w:style w:type="paragraph" w:styleId="Selgeltmrgatavtsitaat">
    <w:name w:val="Intense Quote"/>
    <w:basedOn w:val="Normaallaad"/>
    <w:next w:val="Normaallaad"/>
    <w:link w:val="SelgeltmrgatavtsitaatMrk"/>
    <w:uiPriority w:val="30"/>
    <w:qFormat/>
    <w:rsid w:val="00690D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690D8A"/>
    <w:rPr>
      <w:i/>
      <w:iCs/>
      <w:color w:val="0F4761" w:themeColor="accent1" w:themeShade="BF"/>
    </w:rPr>
  </w:style>
  <w:style w:type="character" w:styleId="Selgeltmrgatavviide">
    <w:name w:val="Intense Reference"/>
    <w:basedOn w:val="Liguvaikefont"/>
    <w:uiPriority w:val="32"/>
    <w:qFormat/>
    <w:rsid w:val="00690D8A"/>
    <w:rPr>
      <w:b/>
      <w:bCs/>
      <w:smallCaps/>
      <w:color w:val="0F4761" w:themeColor="accent1" w:themeShade="BF"/>
      <w:spacing w:val="5"/>
    </w:rPr>
  </w:style>
  <w:style w:type="table" w:styleId="Kontuurtabel">
    <w:name w:val="Table Grid"/>
    <w:basedOn w:val="Normaaltabel"/>
    <w:uiPriority w:val="39"/>
    <w:rsid w:val="00312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Reference">
    <w:name w:val="Comment Reference"/>
    <w:basedOn w:val="Liguvaikefont"/>
    <w:uiPriority w:val="99"/>
    <w:semiHidden/>
    <w:unhideWhenUsed/>
    <w:rsid w:val="006D7A96"/>
    <w:rPr>
      <w:sz w:val="16"/>
      <w:szCs w:val="16"/>
    </w:rPr>
  </w:style>
  <w:style w:type="paragraph" w:customStyle="1" w:styleId="CommentText">
    <w:name w:val="Comment Text"/>
    <w:basedOn w:val="Normaallaad"/>
    <w:link w:val="CommentTextChar"/>
    <w:uiPriority w:val="99"/>
    <w:unhideWhenUsed/>
    <w:rsid w:val="006D7A96"/>
    <w:pPr>
      <w:spacing w:line="240" w:lineRule="auto"/>
    </w:pPr>
    <w:rPr>
      <w:sz w:val="20"/>
      <w:szCs w:val="20"/>
    </w:rPr>
  </w:style>
  <w:style w:type="character" w:customStyle="1" w:styleId="CommentTextChar">
    <w:name w:val="Comment Text Char"/>
    <w:basedOn w:val="Liguvaikefont"/>
    <w:link w:val="CommentText"/>
    <w:uiPriority w:val="99"/>
    <w:rsid w:val="006D7A96"/>
    <w:rPr>
      <w:sz w:val="20"/>
      <w:szCs w:val="20"/>
    </w:rPr>
  </w:style>
  <w:style w:type="paragraph" w:customStyle="1" w:styleId="CommentSubject">
    <w:name w:val="Comment Subject"/>
    <w:basedOn w:val="CommentText"/>
    <w:next w:val="CommentText"/>
    <w:link w:val="CommentSubjectChar"/>
    <w:uiPriority w:val="99"/>
    <w:semiHidden/>
    <w:unhideWhenUsed/>
    <w:rsid w:val="006D7A96"/>
    <w:rPr>
      <w:b/>
      <w:bCs/>
    </w:rPr>
  </w:style>
  <w:style w:type="character" w:customStyle="1" w:styleId="CommentSubjectChar">
    <w:name w:val="Comment Subject Char"/>
    <w:basedOn w:val="CommentTextChar"/>
    <w:link w:val="CommentSubject"/>
    <w:uiPriority w:val="99"/>
    <w:semiHidden/>
    <w:rsid w:val="006D7A96"/>
    <w:rPr>
      <w:b/>
      <w:bCs/>
      <w:sz w:val="20"/>
      <w:szCs w:val="20"/>
    </w:rPr>
  </w:style>
  <w:style w:type="character" w:styleId="Hperlink">
    <w:name w:val="Hyperlink"/>
    <w:basedOn w:val="Liguvaikefont"/>
    <w:uiPriority w:val="99"/>
    <w:semiHidden/>
    <w:unhideWhenUsed/>
    <w:rsid w:val="00E83B73"/>
    <w:rPr>
      <w:color w:val="0000FF"/>
      <w:u w:val="single"/>
    </w:rPr>
  </w:style>
  <w:style w:type="paragraph" w:styleId="Vahedeta">
    <w:name w:val="No Spacing"/>
    <w:uiPriority w:val="1"/>
    <w:qFormat/>
    <w:rsid w:val="69D1F083"/>
    <w:pPr>
      <w:spacing w:after="0"/>
    </w:pPr>
  </w:style>
  <w:style w:type="paragraph" w:styleId="Kommentaaritekst">
    <w:name w:val="annotation text"/>
    <w:basedOn w:val="Normaallaad"/>
    <w:link w:val="KommentaaritekstMrk"/>
    <w:uiPriority w:val="99"/>
    <w:semiHidden/>
    <w:unhideWhenUsed/>
    <w:pPr>
      <w:spacing w:line="240" w:lineRule="auto"/>
    </w:pPr>
    <w:rPr>
      <w:sz w:val="20"/>
      <w:szCs w:val="20"/>
    </w:rPr>
  </w:style>
  <w:style w:type="character" w:customStyle="1" w:styleId="KommentaaritekstMrk">
    <w:name w:val="Kommentaari tekst Märk"/>
    <w:basedOn w:val="Liguvaikefont"/>
    <w:link w:val="Kommentaaritekst"/>
    <w:uiPriority w:val="99"/>
    <w:semiHidden/>
    <w:rPr>
      <w:sz w:val="20"/>
      <w:szCs w:val="20"/>
    </w:rPr>
  </w:style>
  <w:style w:type="character" w:styleId="Kommentaariviide">
    <w:name w:val="annotation reference"/>
    <w:basedOn w:val="Liguvaike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5.emf"/><Relationship Id="rId18" Type="http://schemas.openxmlformats.org/officeDocument/2006/relationships/package" Target="embeddings/Microsoft_Word_Document6.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package" Target="embeddings/Microsoft_Word_Document3.doc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Word_Document5.docx"/><Relationship Id="rId20" Type="http://schemas.openxmlformats.org/officeDocument/2006/relationships/package" Target="embeddings/Microsoft_Word_Document7.docx"/><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Microsoft_Word_Document2.doc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4.docx"/><Relationship Id="rId22"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82d5054-1b3c-4a65-9351-3c842ea4ca12}" enabled="0" method="" siteId="{982d5054-1b3c-4a65-9351-3c842ea4ca12}"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1168</Words>
  <Characters>6776</Characters>
  <Application>Microsoft Office Word</Application>
  <DocSecurity>0</DocSecurity>
  <Lines>56</Lines>
  <Paragraphs>15</Paragraphs>
  <ScaleCrop>false</ScaleCrop>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4. Kaasamistabel_EED avalik konsultatsioon</dc:title>
  <dc:subject/>
  <dc:creator>Rahel Kelus</dc:creator>
  <dc:description/>
  <cp:lastModifiedBy>Rahel Kelus</cp:lastModifiedBy>
  <cp:revision>37</cp:revision>
  <dcterms:created xsi:type="dcterms:W3CDTF">2026-04-08T19:45:00Z</dcterms:created>
  <dcterms:modified xsi:type="dcterms:W3CDTF">2026-05-19T14:50:00Z</dcterms:modified>
</cp:coreProperties>
</file>